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961F5C">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3951" w:rsidP="00D0668A">
            <w:pPr>
              <w:pStyle w:val="Nagwek4"/>
              <w:snapToGrid w:val="0"/>
              <w:spacing w:before="40" w:after="40"/>
            </w:pPr>
            <w:r>
              <w:t>Business in the local community</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D0668A">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5F53"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56A6C" w:rsidP="00C373C4">
            <w:pPr>
              <w:pStyle w:val="Odpowiedzi"/>
              <w:snapToGrid w:val="0"/>
            </w:pPr>
            <w:r>
              <w:t>Company 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C62404" w:rsidRDefault="006B611A" w:rsidP="003A3FAD">
            <w:pPr>
              <w:pStyle w:val="Odpowiedzi"/>
              <w:snapToGrid w:val="0"/>
              <w:rPr>
                <w:color w:val="auto"/>
              </w:rPr>
            </w:pPr>
            <w:r>
              <w:rPr>
                <w:color w:val="auto"/>
              </w:rPr>
              <w:t>Mgr Marek Świć</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0668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56A6C">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rsidP="00156A6C">
            <w:pPr>
              <w:pStyle w:val="Odpowiedzi"/>
              <w:snapToGrid w:val="0"/>
            </w:pPr>
            <w:r>
              <w:t>For the specialization: Company management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62404" w:rsidTr="006E0502">
        <w:trPr>
          <w:trHeight w:val="397"/>
        </w:trPr>
        <w:tc>
          <w:tcPr>
            <w:tcW w:w="567" w:type="dxa"/>
            <w:shd w:val="clear" w:color="auto" w:fill="auto"/>
            <w:vAlign w:val="center"/>
          </w:tcPr>
          <w:p w:rsidR="00C62404" w:rsidRPr="0069471B" w:rsidRDefault="00C62404" w:rsidP="00C62404">
            <w:pPr>
              <w:pStyle w:val="Tekstpodstawowy"/>
              <w:tabs>
                <w:tab w:val="left" w:pos="-5814"/>
              </w:tabs>
              <w:jc w:val="center"/>
            </w:pPr>
            <w:r>
              <w:t>C1</w:t>
            </w:r>
          </w:p>
        </w:tc>
        <w:tc>
          <w:tcPr>
            <w:tcW w:w="8647" w:type="dxa"/>
            <w:shd w:val="clear" w:color="auto" w:fill="auto"/>
            <w:vAlign w:val="center"/>
          </w:tcPr>
          <w:p w:rsidR="00C62404" w:rsidRPr="00C62404" w:rsidRDefault="00B72C80" w:rsidP="006E0502">
            <w:pPr>
              <w:spacing w:after="0"/>
              <w:rPr>
                <w:sz w:val="20"/>
              </w:rPr>
            </w:pPr>
            <w:r>
              <w:rPr>
                <w:sz w:val="20"/>
              </w:rPr>
              <w:t>The aim of the course is to acquire knowledge in the area of running a business in the local environment.</w:t>
            </w:r>
          </w:p>
        </w:tc>
      </w:tr>
      <w:tr w:rsidR="00C62404" w:rsidTr="006E0502">
        <w:trPr>
          <w:trHeight w:val="397"/>
        </w:trPr>
        <w:tc>
          <w:tcPr>
            <w:tcW w:w="567" w:type="dxa"/>
            <w:shd w:val="clear" w:color="auto" w:fill="auto"/>
            <w:vAlign w:val="center"/>
          </w:tcPr>
          <w:p w:rsidR="00C62404" w:rsidRPr="0069471B" w:rsidRDefault="00C62404" w:rsidP="00C62404">
            <w:pPr>
              <w:pStyle w:val="Tekstpodstawowy"/>
              <w:tabs>
                <w:tab w:val="left" w:pos="-5814"/>
              </w:tabs>
              <w:jc w:val="center"/>
            </w:pPr>
            <w:r>
              <w:t>C2</w:t>
            </w:r>
          </w:p>
        </w:tc>
        <w:tc>
          <w:tcPr>
            <w:tcW w:w="8647" w:type="dxa"/>
            <w:shd w:val="clear" w:color="auto" w:fill="auto"/>
            <w:vAlign w:val="center"/>
          </w:tcPr>
          <w:p w:rsidR="00C62404" w:rsidRPr="00C62404" w:rsidRDefault="00B72C80" w:rsidP="006E0502">
            <w:pPr>
              <w:spacing w:after="0"/>
              <w:rPr>
                <w:sz w:val="20"/>
              </w:rPr>
            </w:pPr>
            <w:r>
              <w:rPr>
                <w:sz w:val="20"/>
              </w:rPr>
              <w:t>The aim of the course is to acquire the ability to analyze the local environment as a valuable source of information for entrepreneurs.</w:t>
            </w:r>
          </w:p>
        </w:tc>
      </w:tr>
      <w:tr w:rsidR="001406F7" w:rsidTr="006E0502">
        <w:trPr>
          <w:trHeight w:val="397"/>
        </w:trPr>
        <w:tc>
          <w:tcPr>
            <w:tcW w:w="567" w:type="dxa"/>
            <w:shd w:val="clear" w:color="auto" w:fill="auto"/>
            <w:vAlign w:val="center"/>
          </w:tcPr>
          <w:p w:rsidR="001406F7" w:rsidRDefault="001406F7" w:rsidP="00C62404">
            <w:pPr>
              <w:pStyle w:val="Tekstpodstawowy"/>
              <w:tabs>
                <w:tab w:val="left" w:pos="-5814"/>
              </w:tabs>
              <w:jc w:val="center"/>
            </w:pPr>
            <w:r>
              <w:t>C3</w:t>
            </w:r>
          </w:p>
        </w:tc>
        <w:tc>
          <w:tcPr>
            <w:tcW w:w="8647" w:type="dxa"/>
            <w:shd w:val="clear" w:color="auto" w:fill="auto"/>
            <w:vAlign w:val="center"/>
          </w:tcPr>
          <w:p w:rsidR="001406F7" w:rsidRPr="00C62404" w:rsidRDefault="00B72C80" w:rsidP="001406F7">
            <w:pPr>
              <w:spacing w:after="0"/>
              <w:rPr>
                <w:sz w:val="20"/>
              </w:rPr>
            </w:pPr>
            <w:r>
              <w:rPr>
                <w:sz w:val="20"/>
              </w:rPr>
              <w:t>The aim of the course is to acquire the skills to prepare a business development plan in the local environment.</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tcPr>
          <w:p w:rsidR="00FB5F53" w:rsidRPr="00C62404" w:rsidRDefault="00423453" w:rsidP="00FB5F53">
            <w:pPr>
              <w:spacing w:after="0"/>
              <w:rPr>
                <w:sz w:val="20"/>
              </w:rPr>
            </w:pPr>
            <w:r>
              <w:rPr>
                <w:sz w:val="20"/>
              </w:rPr>
              <w:t>The student has knowledge in the area of running a business in the local environment</w:t>
            </w:r>
          </w:p>
        </w:tc>
        <w:tc>
          <w:tcPr>
            <w:tcW w:w="1132" w:type="dxa"/>
            <w:vMerge w:val="restart"/>
            <w:tcBorders>
              <w:top w:val="single" w:sz="4" w:space="0" w:color="000000"/>
              <w:left w:val="single" w:sz="4" w:space="0" w:color="000000"/>
              <w:right w:val="single" w:sz="4" w:space="0" w:color="000000"/>
            </w:tcBorders>
            <w:vAlign w:val="center"/>
          </w:tcPr>
          <w:p w:rsidR="00FB5F53" w:rsidRDefault="0052112E" w:rsidP="004B1494">
            <w:pPr>
              <w:autoSpaceDE w:val="0"/>
              <w:snapToGrid w:val="0"/>
              <w:spacing w:before="40" w:after="40" w:line="240" w:lineRule="auto"/>
              <w:jc w:val="center"/>
              <w:rPr>
                <w:sz w:val="18"/>
                <w:szCs w:val="18"/>
              </w:rPr>
            </w:pPr>
            <w:r>
              <w:rPr>
                <w:sz w:val="18"/>
                <w:szCs w:val="18"/>
              </w:rPr>
              <w:t>Z1_W05</w:t>
            </w:r>
          </w:p>
          <w:p w:rsidR="0052112E" w:rsidRDefault="0052112E" w:rsidP="004B1494">
            <w:pPr>
              <w:autoSpaceDE w:val="0"/>
              <w:snapToGrid w:val="0"/>
              <w:spacing w:before="40" w:after="40" w:line="240" w:lineRule="auto"/>
              <w:jc w:val="center"/>
              <w:rPr>
                <w:sz w:val="18"/>
                <w:szCs w:val="18"/>
              </w:rPr>
            </w:pPr>
            <w:r>
              <w:rPr>
                <w:sz w:val="18"/>
                <w:szCs w:val="18"/>
              </w:rPr>
              <w:t>Z1_W10</w:t>
            </w:r>
          </w:p>
          <w:p w:rsidR="0052112E" w:rsidRDefault="0052112E" w:rsidP="004B1494">
            <w:pPr>
              <w:autoSpaceDE w:val="0"/>
              <w:snapToGrid w:val="0"/>
              <w:spacing w:before="40" w:after="40" w:line="240" w:lineRule="auto"/>
              <w:jc w:val="center"/>
              <w:rPr>
                <w:sz w:val="18"/>
                <w:szCs w:val="18"/>
              </w:rPr>
            </w:pPr>
            <w:r>
              <w:rPr>
                <w:sz w:val="18"/>
                <w:szCs w:val="18"/>
              </w:rPr>
              <w:t>Z1_W13</w:t>
            </w:r>
          </w:p>
          <w:p w:rsidR="00FB5F53" w:rsidRPr="009A5B63" w:rsidRDefault="00FB5F53" w:rsidP="00FB5F5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r>
      <w:tr w:rsidR="00FB5F53" w:rsidRPr="00612A96" w:rsidTr="004949EE">
        <w:trPr>
          <w:trHeight w:val="376"/>
        </w:trPr>
        <w:tc>
          <w:tcPr>
            <w:tcW w:w="483" w:type="dxa"/>
            <w:tcBorders>
              <w:top w:val="nil"/>
              <w:left w:val="single" w:sz="4" w:space="0" w:color="000000"/>
              <w:bottom w:val="single" w:sz="4" w:space="0" w:color="000000"/>
              <w:right w:val="nil"/>
            </w:tcBorders>
            <w:vAlign w:val="center"/>
            <w:hideMark/>
          </w:tcPr>
          <w:p w:rsidR="00FB5F53" w:rsidRDefault="00FB5F53" w:rsidP="00FB5F53">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FB5F53" w:rsidRPr="00C62404" w:rsidRDefault="00423453" w:rsidP="00FB5F53">
            <w:pPr>
              <w:spacing w:after="0"/>
              <w:rPr>
                <w:sz w:val="20"/>
              </w:rPr>
            </w:pPr>
            <w:r>
              <w:rPr>
                <w:sz w:val="20"/>
              </w:rPr>
              <w:t>The student knows and understands the key aspects of business development in the local environment</w:t>
            </w:r>
          </w:p>
        </w:tc>
        <w:tc>
          <w:tcPr>
            <w:tcW w:w="1132" w:type="dxa"/>
            <w:vMerge/>
            <w:tcBorders>
              <w:left w:val="single" w:sz="4" w:space="0" w:color="000000"/>
              <w:right w:val="single" w:sz="4" w:space="0" w:color="000000"/>
            </w:tcBorders>
            <w:vAlign w:val="center"/>
          </w:tcPr>
          <w:p w:rsidR="00FB5F53" w:rsidRPr="0069471B" w:rsidRDefault="00FB5F53"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r>
      <w:tr w:rsidR="00FB5F5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F53" w:rsidRDefault="00FB5F53" w:rsidP="00FB5F53">
            <w:pPr>
              <w:pStyle w:val="centralniewrubryce"/>
              <w:spacing w:line="256" w:lineRule="auto"/>
            </w:pPr>
            <w:r>
              <w:t xml:space="preserve">After passing the course, the student is </w:t>
            </w:r>
            <w:r>
              <w:rPr>
                <w:b/>
                <w:smallCaps/>
              </w:rPr>
              <w:t xml:space="preserve">able </w:t>
            </w:r>
            <w:r>
              <w:t>to:</w:t>
            </w: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FB5F53" w:rsidRPr="00C62404" w:rsidRDefault="00423453" w:rsidP="00FB5F53">
            <w:pPr>
              <w:spacing w:after="0"/>
              <w:rPr>
                <w:sz w:val="20"/>
              </w:rPr>
            </w:pPr>
            <w:r>
              <w:rPr>
                <w:sz w:val="20"/>
              </w:rPr>
              <w:t>The student is able to conduct an analysis of the local environment in terms of the planned business.</w:t>
            </w:r>
          </w:p>
        </w:tc>
        <w:tc>
          <w:tcPr>
            <w:tcW w:w="1132" w:type="dxa"/>
            <w:vMerge w:val="restart"/>
            <w:tcBorders>
              <w:top w:val="single" w:sz="4" w:space="0" w:color="000000"/>
              <w:left w:val="single" w:sz="4" w:space="0" w:color="000000"/>
              <w:right w:val="single" w:sz="4" w:space="0" w:color="000000"/>
            </w:tcBorders>
            <w:vAlign w:val="center"/>
          </w:tcPr>
          <w:p w:rsidR="00FB5F53" w:rsidRPr="004B1494" w:rsidRDefault="0052112E" w:rsidP="004B1494">
            <w:pPr>
              <w:autoSpaceDE w:val="0"/>
              <w:snapToGrid w:val="0"/>
              <w:spacing w:before="40" w:after="40" w:line="240" w:lineRule="auto"/>
              <w:jc w:val="center"/>
              <w:rPr>
                <w:sz w:val="18"/>
                <w:szCs w:val="18"/>
              </w:rPr>
            </w:pPr>
            <w:r w:rsidRPr="004B1494">
              <w:rPr>
                <w:sz w:val="18"/>
                <w:szCs w:val="18"/>
              </w:rPr>
              <w:t>Z1_U01</w:t>
            </w:r>
          </w:p>
          <w:p w:rsidR="0052112E" w:rsidRPr="004B1494" w:rsidRDefault="0052112E" w:rsidP="004B1494">
            <w:pPr>
              <w:autoSpaceDE w:val="0"/>
              <w:snapToGrid w:val="0"/>
              <w:spacing w:before="40" w:after="40" w:line="240" w:lineRule="auto"/>
              <w:jc w:val="center"/>
              <w:rPr>
                <w:sz w:val="18"/>
                <w:szCs w:val="18"/>
              </w:rPr>
            </w:pPr>
            <w:r w:rsidRPr="004B1494">
              <w:rPr>
                <w:sz w:val="18"/>
                <w:szCs w:val="18"/>
              </w:rPr>
              <w:t>Z1_U09</w:t>
            </w:r>
          </w:p>
          <w:p w:rsidR="0052112E" w:rsidRPr="0012487D" w:rsidRDefault="004B1494" w:rsidP="004B1494">
            <w:pPr>
              <w:autoSpaceDE w:val="0"/>
              <w:snapToGrid w:val="0"/>
              <w:spacing w:before="40" w:after="40" w:line="240" w:lineRule="auto"/>
              <w:jc w:val="center"/>
              <w:rPr>
                <w:sz w:val="20"/>
                <w:szCs w:val="20"/>
              </w:rPr>
            </w:pPr>
            <w:r w:rsidRPr="004B1494">
              <w:rPr>
                <w:sz w:val="18"/>
                <w:szCs w:val="18"/>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FB5F53" w:rsidRPr="00C62404" w:rsidRDefault="00423453" w:rsidP="004B1494">
            <w:pPr>
              <w:spacing w:after="0"/>
              <w:rPr>
                <w:sz w:val="20"/>
              </w:rPr>
            </w:pPr>
            <w:r>
              <w:rPr>
                <w:sz w:val="20"/>
              </w:rPr>
              <w:t>The student is able to plan a business development strategy in the local environment</w:t>
            </w:r>
          </w:p>
        </w:tc>
        <w:tc>
          <w:tcPr>
            <w:tcW w:w="1132" w:type="dxa"/>
            <w:vMerge/>
            <w:tcBorders>
              <w:left w:val="single" w:sz="4" w:space="0" w:color="000000"/>
              <w:right w:val="single" w:sz="4" w:space="0" w:color="000000"/>
            </w:tcBorders>
            <w:vAlign w:val="center"/>
          </w:tcPr>
          <w:p w:rsidR="00FB5F53" w:rsidRPr="00AD56FC" w:rsidRDefault="00FB5F53" w:rsidP="00FB5F5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r>
      <w:tr w:rsidR="00FB5F5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B5F53" w:rsidRDefault="00FB5F53" w:rsidP="00FB5F53">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B5F53" w:rsidRPr="00612A96" w:rsidTr="00C62404">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FB5F53" w:rsidRPr="00A5700C" w:rsidRDefault="001C7A0C" w:rsidP="00447F35">
            <w:pPr>
              <w:pStyle w:val="wrubryce"/>
              <w:jc w:val="left"/>
              <w:rPr>
                <w:highlight w:val="yellow"/>
              </w:rPr>
            </w:pPr>
            <w:r w:rsidRPr="001C7A0C">
              <w:t>The student is focused on carrying out tasks related to planning and developing business in the local environment</w:t>
            </w:r>
          </w:p>
        </w:tc>
        <w:tc>
          <w:tcPr>
            <w:tcW w:w="1132" w:type="dxa"/>
            <w:tcBorders>
              <w:top w:val="single" w:sz="4" w:space="0" w:color="000000"/>
              <w:left w:val="single" w:sz="4" w:space="0" w:color="000000"/>
              <w:bottom w:val="single" w:sz="4" w:space="0" w:color="auto"/>
              <w:right w:val="single" w:sz="4" w:space="0" w:color="000000"/>
            </w:tcBorders>
            <w:vAlign w:val="center"/>
          </w:tcPr>
          <w:p w:rsidR="00FB5F53" w:rsidRPr="00D0668A" w:rsidRDefault="0052112E" w:rsidP="004B1494">
            <w:pPr>
              <w:autoSpaceDE w:val="0"/>
              <w:snapToGrid w:val="0"/>
              <w:spacing w:before="40" w:after="40" w:line="240" w:lineRule="auto"/>
              <w:jc w:val="center"/>
              <w:rPr>
                <w:rFonts w:eastAsia="Verdana"/>
                <w:b/>
                <w:sz w:val="20"/>
                <w:szCs w:val="18"/>
              </w:rPr>
            </w:pPr>
            <w:r w:rsidRPr="004B1494">
              <w:rPr>
                <w:sz w:val="18"/>
                <w:szCs w:val="18"/>
              </w:rPr>
              <w:t>Z1_K02</w:t>
            </w: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156A6C"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156A6C"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156A6C"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156A6C"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52112E" w:rsidP="00985C9D">
      <w:pPr>
        <w:pStyle w:val="tekst"/>
        <w:ind w:left="0"/>
      </w:pPr>
      <w:r>
        <w:t>Z1_U17</w:t>
      </w: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31B5B" w:rsidRDefault="004E77CD" w:rsidP="001441D4">
            <w:pPr>
              <w:pStyle w:val="Nagwkitablic"/>
              <w:spacing w:line="256" w:lineRule="auto"/>
            </w:pPr>
            <w:r w:rsidRPr="00131B5B">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FB5F53" w:rsidRPr="00C62404" w:rsidRDefault="000D46C5" w:rsidP="00FB5F53">
            <w:pPr>
              <w:autoSpaceDE w:val="0"/>
              <w:autoSpaceDN w:val="0"/>
              <w:adjustRightInd w:val="0"/>
              <w:spacing w:after="0"/>
              <w:ind w:right="-134"/>
              <w:rPr>
                <w:sz w:val="20"/>
                <w:szCs w:val="20"/>
                <w:shd w:val="clear" w:color="auto" w:fill="FFFFFF"/>
              </w:rPr>
            </w:pPr>
            <w:r>
              <w:rPr>
                <w:sz w:val="20"/>
                <w:szCs w:val="20"/>
                <w:shd w:val="clear" w:color="auto" w:fill="FFFFFF"/>
              </w:rPr>
              <w:t>Local environment analysis</w:t>
            </w:r>
          </w:p>
        </w:tc>
        <w:tc>
          <w:tcPr>
            <w:tcW w:w="1173" w:type="dxa"/>
            <w:tcBorders>
              <w:top w:val="single" w:sz="4" w:space="0" w:color="000000"/>
              <w:left w:val="single" w:sz="4" w:space="0" w:color="000000"/>
              <w:bottom w:val="single" w:sz="4" w:space="0" w:color="000000"/>
              <w:right w:val="single" w:sz="4" w:space="0" w:color="000000"/>
            </w:tcBorders>
          </w:tcPr>
          <w:p w:rsidR="00FB5F53" w:rsidRDefault="00DD5884" w:rsidP="00FB5F53">
            <w:pPr>
              <w:pStyle w:val="Nagwkitablic"/>
              <w:spacing w:line="256" w:lineRule="auto"/>
            </w:pPr>
            <w:r>
              <w:t>In 1, In 2, U 1</w:t>
            </w:r>
          </w:p>
        </w:tc>
        <w:tc>
          <w:tcPr>
            <w:tcW w:w="820" w:type="dxa"/>
            <w:tcBorders>
              <w:top w:val="single" w:sz="4" w:space="0" w:color="000000"/>
              <w:left w:val="single" w:sz="4" w:space="0" w:color="000000"/>
              <w:bottom w:val="single" w:sz="4" w:space="0" w:color="000000"/>
              <w:right w:val="nil"/>
            </w:tcBorders>
            <w:vAlign w:val="center"/>
          </w:tcPr>
          <w:p w:rsidR="00FB5F53" w:rsidRDefault="00AF1815"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FB5F53" w:rsidRPr="00C62404" w:rsidRDefault="000D46C5" w:rsidP="00FB5F53">
            <w:pPr>
              <w:autoSpaceDE w:val="0"/>
              <w:autoSpaceDN w:val="0"/>
              <w:adjustRightInd w:val="0"/>
              <w:spacing w:after="0"/>
              <w:ind w:right="-136"/>
              <w:rPr>
                <w:sz w:val="20"/>
                <w:szCs w:val="20"/>
                <w:shd w:val="clear" w:color="auto" w:fill="FFFFFF"/>
              </w:rPr>
            </w:pPr>
            <w:r>
              <w:rPr>
                <w:sz w:val="20"/>
                <w:szCs w:val="20"/>
                <w:shd w:val="clear" w:color="auto" w:fill="FFFFFF"/>
              </w:rPr>
              <w:t>Business development strategies in the local environment</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DD5884" w:rsidP="00FB5F53">
            <w:pPr>
              <w:pStyle w:val="Nagwkitablic"/>
              <w:spacing w:line="256" w:lineRule="auto"/>
            </w:pPr>
            <w:r>
              <w:t>W1,W2, U2, K 1</w:t>
            </w:r>
          </w:p>
        </w:tc>
        <w:tc>
          <w:tcPr>
            <w:tcW w:w="820" w:type="dxa"/>
            <w:tcBorders>
              <w:top w:val="single" w:sz="4" w:space="0" w:color="000000"/>
              <w:left w:val="single" w:sz="4" w:space="0" w:color="000000"/>
              <w:bottom w:val="single" w:sz="4" w:space="0" w:color="000000"/>
              <w:right w:val="nil"/>
            </w:tcBorders>
            <w:vAlign w:val="center"/>
          </w:tcPr>
          <w:p w:rsidR="00FB5F53" w:rsidRDefault="00AF1815"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AF1815"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2021AB"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2021AB" w:rsidRDefault="000D46C5" w:rsidP="002021AB">
            <w:pPr>
              <w:pStyle w:val="Nagwkitablic"/>
              <w:spacing w:line="256" w:lineRule="auto"/>
            </w:pPr>
            <w:r>
              <w:lastRenderedPageBreak/>
              <w:t>3.</w:t>
            </w:r>
          </w:p>
        </w:tc>
        <w:tc>
          <w:tcPr>
            <w:tcW w:w="3828" w:type="dxa"/>
            <w:tcBorders>
              <w:top w:val="single" w:sz="4" w:space="0" w:color="000000"/>
              <w:left w:val="single" w:sz="4" w:space="0" w:color="000000"/>
              <w:bottom w:val="single" w:sz="4" w:space="0" w:color="000000"/>
              <w:right w:val="nil"/>
            </w:tcBorders>
          </w:tcPr>
          <w:p w:rsidR="002021AB" w:rsidRPr="00C62404" w:rsidRDefault="002021AB" w:rsidP="002021AB">
            <w:pPr>
              <w:autoSpaceDE w:val="0"/>
              <w:autoSpaceDN w:val="0"/>
              <w:adjustRightInd w:val="0"/>
              <w:spacing w:after="0"/>
              <w:ind w:right="-45"/>
              <w:rPr>
                <w:sz w:val="20"/>
                <w:szCs w:val="20"/>
              </w:rPr>
            </w:pPr>
            <w:r>
              <w:rPr>
                <w:sz w:val="20"/>
                <w:szCs w:val="20"/>
              </w:rPr>
              <w:t>Cross-sectoral cooperation with administration and non-governmental organizations</w:t>
            </w:r>
          </w:p>
        </w:tc>
        <w:tc>
          <w:tcPr>
            <w:tcW w:w="1173" w:type="dxa"/>
            <w:tcBorders>
              <w:top w:val="single" w:sz="4" w:space="0" w:color="000000"/>
              <w:left w:val="single" w:sz="4" w:space="0" w:color="000000"/>
              <w:bottom w:val="single" w:sz="4" w:space="0" w:color="000000"/>
              <w:right w:val="single" w:sz="4" w:space="0" w:color="000000"/>
            </w:tcBorders>
          </w:tcPr>
          <w:p w:rsidR="002021AB" w:rsidRPr="00131B5B" w:rsidRDefault="00DD5884" w:rsidP="002021AB">
            <w:pPr>
              <w:pStyle w:val="Nagwkitablic"/>
              <w:spacing w:line="256" w:lineRule="auto"/>
            </w:pPr>
            <w:r>
              <w:t>In 2, U2, K1</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p>
        </w:tc>
      </w:tr>
      <w:tr w:rsidR="002021AB"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2021AB" w:rsidRPr="00C62404" w:rsidRDefault="000D46C5" w:rsidP="002021AB">
            <w:pPr>
              <w:autoSpaceDE w:val="0"/>
              <w:autoSpaceDN w:val="0"/>
              <w:adjustRightInd w:val="0"/>
              <w:spacing w:after="0"/>
              <w:ind w:right="-45"/>
              <w:rPr>
                <w:sz w:val="20"/>
                <w:szCs w:val="20"/>
                <w:shd w:val="clear" w:color="auto" w:fill="FFFFFF"/>
              </w:rPr>
            </w:pPr>
            <w:r>
              <w:rPr>
                <w:sz w:val="20"/>
                <w:szCs w:val="20"/>
                <w:shd w:val="clear" w:color="auto" w:fill="FFFFFF"/>
              </w:rPr>
              <w:t>Rules for promoting your company in the local community</w:t>
            </w:r>
          </w:p>
        </w:tc>
        <w:tc>
          <w:tcPr>
            <w:tcW w:w="1173" w:type="dxa"/>
            <w:tcBorders>
              <w:top w:val="single" w:sz="4" w:space="0" w:color="000000"/>
              <w:left w:val="single" w:sz="4" w:space="0" w:color="000000"/>
              <w:bottom w:val="single" w:sz="4" w:space="0" w:color="000000"/>
              <w:right w:val="single" w:sz="4" w:space="0" w:color="000000"/>
            </w:tcBorders>
          </w:tcPr>
          <w:p w:rsidR="002021AB" w:rsidRPr="00131B5B" w:rsidRDefault="00DD5884" w:rsidP="002021AB">
            <w:pPr>
              <w:pStyle w:val="Nagwkitablic"/>
              <w:spacing w:line="256" w:lineRule="auto"/>
            </w:pPr>
            <w:r>
              <w:t>In 2, U2, K1</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p>
        </w:tc>
      </w:tr>
      <w:tr w:rsidR="002021AB"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2021AB" w:rsidRPr="00C62404" w:rsidRDefault="002021AB" w:rsidP="002021AB">
            <w:pPr>
              <w:pStyle w:val="Akapitzlist"/>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Innovation at the EU, national, regional and municipal level</w:t>
            </w:r>
          </w:p>
        </w:tc>
        <w:tc>
          <w:tcPr>
            <w:tcW w:w="1173" w:type="dxa"/>
            <w:tcBorders>
              <w:top w:val="single" w:sz="4" w:space="0" w:color="000000"/>
              <w:left w:val="single" w:sz="4" w:space="0" w:color="000000"/>
              <w:bottom w:val="single" w:sz="4" w:space="0" w:color="000000"/>
              <w:right w:val="single" w:sz="4" w:space="0" w:color="000000"/>
            </w:tcBorders>
          </w:tcPr>
          <w:p w:rsidR="002021AB" w:rsidRPr="00131B5B" w:rsidRDefault="00DD5884" w:rsidP="002021AB">
            <w:pPr>
              <w:pStyle w:val="Nagwkitablic"/>
              <w:spacing w:line="256" w:lineRule="auto"/>
            </w:pPr>
            <w:r>
              <w:t>W1,W2,U2</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p>
        </w:tc>
      </w:tr>
      <w:tr w:rsidR="002021AB"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2021AB" w:rsidRPr="00C62404" w:rsidRDefault="000D46C5" w:rsidP="002021AB">
            <w:pPr>
              <w:pStyle w:val="Akapitzlist"/>
              <w:spacing w:after="0" w:line="240" w:lineRule="auto"/>
              <w:ind w:left="0"/>
              <w:rPr>
                <w:rFonts w:ascii="Times New Roman" w:hAnsi="Times New Roman"/>
                <w:sz w:val="20"/>
                <w:szCs w:val="20"/>
              </w:rPr>
            </w:pPr>
            <w:r>
              <w:rPr>
                <w:rFonts w:ascii="Times New Roman" w:hAnsi="Times New Roman"/>
                <w:sz w:val="20"/>
                <w:szCs w:val="20"/>
              </w:rPr>
              <w:t>Locally active entrepreneur</w:t>
            </w:r>
          </w:p>
        </w:tc>
        <w:tc>
          <w:tcPr>
            <w:tcW w:w="1173" w:type="dxa"/>
            <w:tcBorders>
              <w:top w:val="single" w:sz="4" w:space="0" w:color="000000"/>
              <w:left w:val="single" w:sz="4" w:space="0" w:color="000000"/>
              <w:bottom w:val="single" w:sz="4" w:space="0" w:color="000000"/>
              <w:right w:val="single" w:sz="4" w:space="0" w:color="000000"/>
            </w:tcBorders>
          </w:tcPr>
          <w:p w:rsidR="002021AB" w:rsidRPr="00131B5B" w:rsidRDefault="00DD5884" w:rsidP="002021AB">
            <w:pPr>
              <w:pStyle w:val="Nagwkitablic"/>
              <w:spacing w:line="256" w:lineRule="auto"/>
            </w:pPr>
            <w:r>
              <w:t>W1,W2,U1,U2</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p>
        </w:tc>
      </w:tr>
      <w:tr w:rsidR="002021AB"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2021AB" w:rsidRPr="00C62404" w:rsidRDefault="00B72C80" w:rsidP="002021AB">
            <w:pPr>
              <w:pStyle w:val="Akapitzlist"/>
              <w:spacing w:after="0" w:line="240" w:lineRule="auto"/>
              <w:ind w:left="0"/>
              <w:rPr>
                <w:rFonts w:ascii="Times New Roman" w:hAnsi="Times New Roman"/>
                <w:sz w:val="20"/>
                <w:szCs w:val="20"/>
                <w:shd w:val="clear" w:color="auto" w:fill="FFFFFF"/>
              </w:rPr>
            </w:pPr>
            <w:r>
              <w:rPr>
                <w:rFonts w:ascii="Times New Roman" w:hAnsi="Times New Roman"/>
                <w:sz w:val="20"/>
                <w:szCs w:val="20"/>
                <w:shd w:val="clear" w:color="auto" w:fill="FFFFFF"/>
              </w:rPr>
              <w:t>Problems and challenges for businesses operating in the local environment</w:t>
            </w:r>
          </w:p>
        </w:tc>
        <w:tc>
          <w:tcPr>
            <w:tcW w:w="1173" w:type="dxa"/>
            <w:tcBorders>
              <w:top w:val="single" w:sz="4" w:space="0" w:color="000000"/>
              <w:left w:val="single" w:sz="4" w:space="0" w:color="000000"/>
              <w:bottom w:val="single" w:sz="4" w:space="0" w:color="000000"/>
              <w:right w:val="single" w:sz="4" w:space="0" w:color="000000"/>
            </w:tcBorders>
          </w:tcPr>
          <w:p w:rsidR="002021AB" w:rsidRPr="00131B5B" w:rsidRDefault="00DD5884" w:rsidP="002021AB">
            <w:pPr>
              <w:pStyle w:val="Nagwkitablic"/>
              <w:spacing w:line="256" w:lineRule="auto"/>
            </w:pPr>
            <w:r>
              <w:t>W1,W2,U1,U2,K1</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21AB" w:rsidRDefault="002021AB" w:rsidP="002021A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21AB" w:rsidRDefault="002021AB" w:rsidP="002021AB">
            <w:pPr>
              <w:pStyle w:val="Nagwkitablic"/>
              <w:spacing w:line="256" w:lineRule="auto"/>
            </w:pPr>
          </w:p>
        </w:tc>
      </w:tr>
      <w:tr w:rsidR="00DD5884"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DD5884" w:rsidRDefault="004B1494" w:rsidP="002021AB">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DD5884" w:rsidRDefault="004B1494" w:rsidP="002021AB">
            <w:pPr>
              <w:pStyle w:val="Akapitzlist"/>
              <w:spacing w:after="0" w:line="240" w:lineRule="auto"/>
              <w:ind w:left="0"/>
              <w:rPr>
                <w:rFonts w:ascii="Times New Roman" w:hAnsi="Times New Roman"/>
                <w:sz w:val="20"/>
                <w:szCs w:val="20"/>
                <w:shd w:val="clear" w:color="auto" w:fill="FFFFFF"/>
              </w:rPr>
            </w:pPr>
            <w:r>
              <w:rPr>
                <w:rFonts w:ascii="Times New Roman" w:hAnsi="Times New Roman"/>
                <w:sz w:val="20"/>
                <w:szCs w:val="20"/>
                <w:shd w:val="clear" w:color="auto" w:fill="FFFFFF"/>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DD5884" w:rsidRPr="00131B5B" w:rsidRDefault="00DD5884" w:rsidP="002021AB">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D5884" w:rsidRDefault="004B1494"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DD5884" w:rsidRDefault="00DD5884" w:rsidP="002021A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D5884" w:rsidRDefault="004B1494" w:rsidP="002021A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D5884" w:rsidRDefault="00DD5884" w:rsidP="002021AB">
            <w:pPr>
              <w:pStyle w:val="Nagwkitablic"/>
              <w:spacing w:line="256" w:lineRule="auto"/>
            </w:pPr>
          </w:p>
        </w:tc>
      </w:tr>
    </w:tbl>
    <w:p w:rsidR="00E51D83" w:rsidRDefault="00E51D83" w:rsidP="00985C9D">
      <w:pPr>
        <w:pStyle w:val="tekst"/>
        <w:ind w:left="0"/>
      </w:pPr>
    </w:p>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131B5B" w:rsidRDefault="004E77CD" w:rsidP="001441D4">
            <w:pPr>
              <w:pStyle w:val="Nagwkitablic"/>
              <w:spacing w:line="256" w:lineRule="auto"/>
            </w:pPr>
            <w:r w:rsidRPr="00131B5B">
              <w:t>Teaching methods</w:t>
            </w:r>
          </w:p>
        </w:tc>
        <w:tc>
          <w:tcPr>
            <w:tcW w:w="2540" w:type="dxa"/>
            <w:shd w:val="clear" w:color="auto" w:fill="F2F2F2"/>
            <w:vAlign w:val="center"/>
          </w:tcPr>
          <w:p w:rsidR="004E77CD" w:rsidRPr="00131B5B" w:rsidRDefault="004E77CD" w:rsidP="001441D4">
            <w:pPr>
              <w:pStyle w:val="Nagwkitablic"/>
              <w:spacing w:line="256" w:lineRule="auto"/>
            </w:pPr>
            <w:r w:rsidRPr="00131B5B">
              <w:t>Methods of verifying learning outcomes</w:t>
            </w:r>
          </w:p>
        </w:tc>
        <w:tc>
          <w:tcPr>
            <w:tcW w:w="2561" w:type="dxa"/>
            <w:shd w:val="clear" w:color="auto" w:fill="F2F2F2"/>
            <w:vAlign w:val="center"/>
          </w:tcPr>
          <w:p w:rsidR="004E77CD" w:rsidRPr="00131B5B" w:rsidRDefault="004E77CD" w:rsidP="001441D4">
            <w:pPr>
              <w:pStyle w:val="Nagwkitablic"/>
              <w:spacing w:line="256" w:lineRule="auto"/>
            </w:pPr>
            <w:r w:rsidRPr="00131B5B">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W1-W2</w:t>
            </w:r>
          </w:p>
        </w:tc>
        <w:tc>
          <w:tcPr>
            <w:tcW w:w="2534" w:type="dxa"/>
            <w:shd w:val="clear" w:color="auto" w:fill="auto"/>
            <w:vAlign w:val="center"/>
          </w:tcPr>
          <w:p w:rsidR="004E77CD" w:rsidRPr="002973B4" w:rsidRDefault="002973B4" w:rsidP="00F974E4">
            <w:pPr>
              <w:pStyle w:val="Podpunkty"/>
              <w:ind w:left="0"/>
              <w:jc w:val="center"/>
              <w:rPr>
                <w:b w:val="0"/>
                <w:color w:val="000000"/>
                <w:sz w:val="20"/>
                <w:szCs w:val="18"/>
              </w:rPr>
            </w:pPr>
            <w:r w:rsidRPr="002973B4">
              <w:rPr>
                <w:b w:val="0"/>
                <w:color w:val="000000"/>
                <w:sz w:val="20"/>
                <w:szCs w:val="18"/>
              </w:rPr>
              <w:t>Presentation of substantive content, case studies</w:t>
            </w:r>
          </w:p>
        </w:tc>
        <w:tc>
          <w:tcPr>
            <w:tcW w:w="2540" w:type="dxa"/>
            <w:shd w:val="clear" w:color="auto" w:fill="auto"/>
            <w:vAlign w:val="center"/>
          </w:tcPr>
          <w:p w:rsidR="004E77CD" w:rsidRPr="002973B4" w:rsidRDefault="002973B4" w:rsidP="00F974E4">
            <w:pPr>
              <w:pStyle w:val="Podpunkty"/>
              <w:ind w:left="0"/>
              <w:jc w:val="center"/>
              <w:rPr>
                <w:b w:val="0"/>
                <w:color w:val="000000"/>
                <w:sz w:val="20"/>
                <w:szCs w:val="18"/>
              </w:rPr>
            </w:pPr>
            <w:r w:rsidRPr="002973B4">
              <w:rPr>
                <w:b w:val="0"/>
                <w:color w:val="000000"/>
                <w:sz w:val="20"/>
                <w:szCs w:val="18"/>
              </w:rPr>
              <w:t>As part of the course credit, each student prepares a plan for running a business in the local environment. The work will include the following elements: analysis of the local environment, description of the business being run, business development strategy, principles of cooperation between the entrepreneur and local administration and local non-governmental organizations, principles of promoting local business and a description of the main problems and challenges facing local business.</w:t>
            </w:r>
          </w:p>
        </w:tc>
        <w:tc>
          <w:tcPr>
            <w:tcW w:w="2561" w:type="dxa"/>
            <w:shd w:val="clear" w:color="auto" w:fill="auto"/>
            <w:vAlign w:val="center"/>
          </w:tcPr>
          <w:p w:rsidR="004E77CD" w:rsidRPr="002973B4" w:rsidRDefault="002973B4" w:rsidP="001441D4">
            <w:pPr>
              <w:pStyle w:val="Podpunkty"/>
              <w:ind w:left="0"/>
              <w:jc w:val="center"/>
              <w:rPr>
                <w:b w:val="0"/>
                <w:color w:val="000000"/>
                <w:sz w:val="20"/>
                <w:szCs w:val="18"/>
              </w:rPr>
            </w:pPr>
            <w:r w:rsidRPr="002973B4">
              <w:rPr>
                <w:b w:val="0"/>
                <w:color w:val="000000"/>
                <w:sz w:val="20"/>
                <w:szCs w:val="18"/>
              </w:rPr>
              <w:t>Works archived on the platform</w:t>
            </w:r>
          </w:p>
        </w:tc>
      </w:tr>
      <w:tr w:rsidR="004E77CD" w:rsidTr="001441D4">
        <w:tc>
          <w:tcPr>
            <w:tcW w:w="9062" w:type="dxa"/>
            <w:gridSpan w:val="4"/>
            <w:shd w:val="clear" w:color="auto" w:fill="auto"/>
            <w:vAlign w:val="center"/>
          </w:tcPr>
          <w:p w:rsidR="004E77CD" w:rsidRPr="002973B4" w:rsidRDefault="004E77CD" w:rsidP="001441D4">
            <w:pPr>
              <w:pStyle w:val="Podpunkty"/>
              <w:ind w:left="0"/>
              <w:jc w:val="center"/>
              <w:rPr>
                <w:color w:val="000000"/>
                <w:sz w:val="20"/>
              </w:rPr>
            </w:pPr>
            <w:r w:rsidRPr="002973B4">
              <w:rPr>
                <w:color w:val="000000"/>
                <w:sz w:val="20"/>
              </w:rPr>
              <w:t>SKILLS</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U1-U2</w:t>
            </w:r>
          </w:p>
        </w:tc>
        <w:tc>
          <w:tcPr>
            <w:tcW w:w="2534" w:type="dxa"/>
            <w:shd w:val="clear" w:color="auto" w:fill="auto"/>
            <w:vAlign w:val="center"/>
          </w:tcPr>
          <w:p w:rsidR="004E77CD" w:rsidRPr="002973B4" w:rsidRDefault="002973B4" w:rsidP="001441D4">
            <w:pPr>
              <w:pStyle w:val="Podpunkty"/>
              <w:ind w:left="0"/>
              <w:jc w:val="center"/>
              <w:rPr>
                <w:b w:val="0"/>
                <w:color w:val="000000"/>
                <w:sz w:val="20"/>
                <w:szCs w:val="18"/>
              </w:rPr>
            </w:pPr>
            <w:r w:rsidRPr="002973B4">
              <w:rPr>
                <w:b w:val="0"/>
                <w:color w:val="000000"/>
                <w:sz w:val="20"/>
                <w:szCs w:val="18"/>
              </w:rPr>
              <w:t>Analysis of cases in the scope of problems and challenges faced by entrepreneurs operating in the local environment, solving problem tasks in the scope of analysis of the local environment, planning of business in the local environment, its promotion, principles of cooperation with local administration and non-governmental organizations,</w:t>
            </w:r>
          </w:p>
        </w:tc>
        <w:tc>
          <w:tcPr>
            <w:tcW w:w="2540" w:type="dxa"/>
            <w:shd w:val="clear" w:color="auto" w:fill="auto"/>
            <w:vAlign w:val="center"/>
          </w:tcPr>
          <w:p w:rsidR="004E77CD" w:rsidRPr="00F974E4" w:rsidRDefault="002973B4" w:rsidP="001441D4">
            <w:pPr>
              <w:pStyle w:val="Podpunkty"/>
              <w:ind w:left="0"/>
              <w:jc w:val="center"/>
              <w:rPr>
                <w:b w:val="0"/>
                <w:sz w:val="20"/>
                <w:szCs w:val="18"/>
              </w:rPr>
            </w:pPr>
            <w:r w:rsidRPr="002973B4">
              <w:rPr>
                <w:b w:val="0"/>
                <w:color w:val="000000"/>
                <w:sz w:val="20"/>
                <w:szCs w:val="18"/>
              </w:rPr>
              <w:t xml:space="preserve">As part of the course credit, each student prepares a plan for running a business in the local environment. The work will include the following elements: analysis of the local environment, description of the business being run, business development strategy, principles of cooperation between the entrepreneur and local administration and local non-governmental organizations, principles of promoting local business and a description of the </w:t>
            </w:r>
            <w:r w:rsidRPr="002973B4">
              <w:rPr>
                <w:b w:val="0"/>
                <w:color w:val="000000"/>
                <w:sz w:val="20"/>
                <w:szCs w:val="18"/>
              </w:rPr>
              <w:lastRenderedPageBreak/>
              <w:t>main problems and challenges facing local business.</w:t>
            </w:r>
          </w:p>
        </w:tc>
        <w:tc>
          <w:tcPr>
            <w:tcW w:w="2561" w:type="dxa"/>
            <w:shd w:val="clear" w:color="auto" w:fill="auto"/>
            <w:vAlign w:val="center"/>
          </w:tcPr>
          <w:p w:rsidR="004E77CD" w:rsidRPr="005634F5" w:rsidRDefault="002973B4" w:rsidP="001441D4">
            <w:pPr>
              <w:pStyle w:val="Podpunkty"/>
              <w:ind w:left="0"/>
              <w:jc w:val="center"/>
              <w:rPr>
                <w:b w:val="0"/>
                <w:sz w:val="20"/>
                <w:szCs w:val="18"/>
              </w:rPr>
            </w:pPr>
            <w:r w:rsidRPr="002973B4">
              <w:rPr>
                <w:b w:val="0"/>
                <w:color w:val="000000"/>
                <w:sz w:val="20"/>
                <w:szCs w:val="18"/>
              </w:rPr>
              <w:lastRenderedPageBreak/>
              <w:t>Works archived on the platform</w:t>
            </w:r>
          </w:p>
        </w:tc>
      </w:tr>
      <w:tr w:rsidR="004E77CD" w:rsidTr="001441D4">
        <w:tc>
          <w:tcPr>
            <w:tcW w:w="9062" w:type="dxa"/>
            <w:gridSpan w:val="4"/>
            <w:shd w:val="clear" w:color="auto" w:fill="auto"/>
            <w:vAlign w:val="center"/>
          </w:tcPr>
          <w:p w:rsidR="004E77CD" w:rsidRPr="002973B4" w:rsidRDefault="004E77CD" w:rsidP="001441D4">
            <w:pPr>
              <w:pStyle w:val="Podpunkty"/>
              <w:ind w:left="0"/>
              <w:jc w:val="center"/>
              <w:rPr>
                <w:color w:val="000000"/>
                <w:sz w:val="20"/>
              </w:rPr>
            </w:pPr>
            <w:r w:rsidRPr="002973B4">
              <w:rPr>
                <w:color w:val="000000"/>
                <w:sz w:val="20"/>
              </w:rPr>
              <w:lastRenderedPageBreak/>
              <w:t>SOCIAL COMPETENCES</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K1</w:t>
            </w:r>
          </w:p>
        </w:tc>
        <w:tc>
          <w:tcPr>
            <w:tcW w:w="2534" w:type="dxa"/>
            <w:shd w:val="clear" w:color="auto" w:fill="auto"/>
            <w:vAlign w:val="center"/>
          </w:tcPr>
          <w:p w:rsidR="004E77CD" w:rsidRPr="002973B4" w:rsidRDefault="002973B4" w:rsidP="001441D4">
            <w:pPr>
              <w:pStyle w:val="Podpunkty"/>
              <w:ind w:left="0"/>
              <w:jc w:val="center"/>
              <w:rPr>
                <w:b w:val="0"/>
                <w:color w:val="000000"/>
                <w:sz w:val="20"/>
                <w:szCs w:val="18"/>
              </w:rPr>
            </w:pPr>
            <w:r w:rsidRPr="002973B4">
              <w:rPr>
                <w:b w:val="0"/>
                <w:color w:val="000000"/>
                <w:sz w:val="20"/>
                <w:szCs w:val="18"/>
              </w:rPr>
              <w:t xml:space="preserve">Analysis of cases in the scope of problems and challenges faced by entrepreneurs operating in the local environment, solving problem tasks in the scope of </w:t>
            </w:r>
            <w:r w:rsidR="0094037E">
              <w:rPr>
                <w:b w:val="0"/>
                <w:color w:val="000000"/>
                <w:sz w:val="20"/>
                <w:szCs w:val="18"/>
              </w:rPr>
              <w:t>analysis of the local environment, planning of business in the local environment, its promotion, principles of cooperation with local administration and non-governmental organizations</w:t>
            </w:r>
          </w:p>
        </w:tc>
        <w:tc>
          <w:tcPr>
            <w:tcW w:w="2540" w:type="dxa"/>
            <w:shd w:val="clear" w:color="auto" w:fill="auto"/>
            <w:vAlign w:val="center"/>
          </w:tcPr>
          <w:p w:rsidR="004E77CD" w:rsidRPr="00F974E4" w:rsidRDefault="002973B4" w:rsidP="00F974E4">
            <w:pPr>
              <w:pStyle w:val="Podpunkty"/>
              <w:ind w:left="0"/>
              <w:jc w:val="center"/>
              <w:rPr>
                <w:b w:val="0"/>
                <w:sz w:val="20"/>
                <w:szCs w:val="18"/>
              </w:rPr>
            </w:pPr>
            <w:r w:rsidRPr="002973B4">
              <w:rPr>
                <w:b w:val="0"/>
                <w:color w:val="000000"/>
                <w:sz w:val="20"/>
                <w:szCs w:val="18"/>
              </w:rPr>
              <w:t>As part of the course credit, each student prepares a plan for conducting in the local environment. The work will include the following elements: analysis of the local environment, description of the business conducted, business development strategy, principles of cooperation between the entrepreneur and local administration and local non-governmental organizations, principles of promoting local business and a description of the main problems and challenges facing local business.</w:t>
            </w:r>
          </w:p>
        </w:tc>
        <w:tc>
          <w:tcPr>
            <w:tcW w:w="2561" w:type="dxa"/>
            <w:shd w:val="clear" w:color="auto" w:fill="auto"/>
            <w:vAlign w:val="center"/>
          </w:tcPr>
          <w:p w:rsidR="004E77CD" w:rsidRPr="005634F5" w:rsidRDefault="002973B4" w:rsidP="001441D4">
            <w:pPr>
              <w:pStyle w:val="Podpunkty"/>
              <w:ind w:left="0"/>
              <w:jc w:val="center"/>
              <w:rPr>
                <w:b w:val="0"/>
                <w:sz w:val="20"/>
                <w:szCs w:val="18"/>
              </w:rPr>
            </w:pPr>
            <w:r w:rsidRPr="002973B4">
              <w:rPr>
                <w:b w:val="0"/>
                <w:color w:val="000000"/>
                <w:sz w:val="20"/>
                <w:szCs w:val="18"/>
              </w:rPr>
              <w:t>Works archived on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4B1494" w:rsidTr="00BC0625">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4B1494" w:rsidRDefault="004B1494" w:rsidP="00BC062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4B1494" w:rsidRPr="005D23CD" w:rsidRDefault="004B1494" w:rsidP="00BC0625">
            <w:pPr>
              <w:pStyle w:val="Nagwkitablic"/>
              <w:rPr>
                <w:szCs w:val="22"/>
              </w:rPr>
            </w:pPr>
            <w:r w:rsidRPr="005D23CD">
              <w:rPr>
                <w:szCs w:val="22"/>
              </w:rPr>
              <w:t>For a grade of 3 or "pass."</w:t>
            </w:r>
          </w:p>
          <w:p w:rsidR="004B1494" w:rsidRPr="005D23CD" w:rsidRDefault="004B1494" w:rsidP="00BC0625">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4B1494" w:rsidRPr="005D23CD" w:rsidRDefault="004B1494" w:rsidP="00BC0625">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4B1494" w:rsidRPr="005D23CD" w:rsidRDefault="004B1494" w:rsidP="00BC0625">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4B1494" w:rsidRPr="005D23CD" w:rsidRDefault="004B1494" w:rsidP="00BC0625">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4B1494" w:rsidRPr="005D23CD" w:rsidRDefault="004B1494" w:rsidP="00BC0625">
            <w:pPr>
              <w:pStyle w:val="Nagwkitablic"/>
              <w:rPr>
                <w:szCs w:val="22"/>
              </w:rPr>
            </w:pPr>
            <w:r w:rsidRPr="005D23CD">
              <w:rPr>
                <w:szCs w:val="22"/>
              </w:rPr>
              <w:t>For a grade of 5, the student knows and understands/is able to/is ready to</w:t>
            </w:r>
          </w:p>
        </w:tc>
      </w:tr>
      <w:tr w:rsidR="004B1494" w:rsidTr="00BC0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Default="00961F5C" w:rsidP="00BC0625">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B1494" w:rsidRDefault="004B1494" w:rsidP="00BC062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B1494" w:rsidRDefault="004B1494" w:rsidP="00BC062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spacing w:before="0" w:after="0"/>
              <w:jc w:val="center"/>
              <w:rPr>
                <w:sz w:val="18"/>
                <w:szCs w:val="18"/>
              </w:rPr>
            </w:pPr>
            <w:r>
              <w:rPr>
                <w:sz w:val="18"/>
                <w:szCs w:val="18"/>
              </w:rPr>
              <w:t>91-100% of knowledge indicated in learning outcomes</w:t>
            </w:r>
          </w:p>
        </w:tc>
      </w:tr>
      <w:tr w:rsidR="004B1494" w:rsidTr="00BC0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Default="00961F5C" w:rsidP="00BC062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B1494" w:rsidRDefault="004B1494" w:rsidP="00BC062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B1494" w:rsidRDefault="004B1494" w:rsidP="00BC062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jc w:val="center"/>
              <w:rPr>
                <w:sz w:val="18"/>
                <w:szCs w:val="18"/>
              </w:rPr>
            </w:pPr>
            <w:r>
              <w:rPr>
                <w:sz w:val="18"/>
                <w:szCs w:val="18"/>
              </w:rPr>
              <w:t>91-100% of skills indicated in learning outcomes</w:t>
            </w:r>
          </w:p>
        </w:tc>
      </w:tr>
      <w:tr w:rsidR="004B1494" w:rsidTr="00BC0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Default="004B1494" w:rsidP="00BC062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B1494" w:rsidRDefault="004B1494" w:rsidP="00BC062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B1494" w:rsidRDefault="004B1494" w:rsidP="00BC062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B1494" w:rsidRPr="00F02F1A" w:rsidRDefault="004B1494" w:rsidP="00BC0625">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966735">
        <w:t>Literature</w:t>
      </w:r>
    </w:p>
    <w:p w:rsidR="006D20AD" w:rsidRDefault="006D20AD">
      <w:pPr>
        <w:pStyle w:val="Podpunkty"/>
        <w:spacing w:before="120"/>
        <w:ind w:left="357"/>
      </w:pPr>
    </w:p>
    <w:p w:rsidR="007A3F62" w:rsidRDefault="00AD61A3" w:rsidP="00156A6C">
      <w:pPr>
        <w:pStyle w:val="Tekstpodstawowy"/>
        <w:tabs>
          <w:tab w:val="left" w:pos="-5814"/>
        </w:tabs>
        <w:spacing w:before="120"/>
        <w:ind w:left="142"/>
        <w:rPr>
          <w:b/>
          <w:sz w:val="22"/>
        </w:rPr>
      </w:pPr>
      <w:r w:rsidRPr="00392459">
        <w:rPr>
          <w:b/>
          <w:sz w:val="22"/>
        </w:rPr>
        <w:t>Basic</w:t>
      </w:r>
    </w:p>
    <w:p w:rsidR="006B611A" w:rsidRDefault="006B611A" w:rsidP="006B611A">
      <w:pPr>
        <w:pStyle w:val="Tekstpodstawowy"/>
        <w:numPr>
          <w:ilvl w:val="0"/>
          <w:numId w:val="20"/>
        </w:numPr>
        <w:tabs>
          <w:tab w:val="left" w:pos="-5814"/>
        </w:tabs>
        <w:spacing w:before="120"/>
        <w:rPr>
          <w:rFonts w:eastAsia="Calibri"/>
          <w:sz w:val="22"/>
          <w:szCs w:val="22"/>
        </w:rPr>
      </w:pPr>
      <w:r w:rsidRPr="006B611A">
        <w:rPr>
          <w:rFonts w:eastAsia="Calibri"/>
          <w:sz w:val="22"/>
          <w:szCs w:val="22"/>
        </w:rPr>
        <w:t>Zarębska Anna (red.)</w:t>
      </w:r>
      <w:r>
        <w:rPr>
          <w:rFonts w:eastAsia="Calibri"/>
          <w:sz w:val="22"/>
          <w:szCs w:val="22"/>
        </w:rPr>
        <w:t xml:space="preserve">, </w:t>
      </w:r>
      <w:r w:rsidRPr="006B611A">
        <w:rPr>
          <w:rFonts w:eastAsia="Calibri"/>
          <w:sz w:val="22"/>
          <w:szCs w:val="22"/>
        </w:rPr>
        <w:t>Using modern solutions in business</w:t>
      </w:r>
      <w:r>
        <w:rPr>
          <w:rFonts w:eastAsia="Calibri"/>
          <w:sz w:val="22"/>
          <w:szCs w:val="22"/>
        </w:rPr>
        <w:t xml:space="preserve">, </w:t>
      </w:r>
      <w:r w:rsidRPr="006B611A">
        <w:rPr>
          <w:rFonts w:eastAsia="Calibri"/>
          <w:sz w:val="22"/>
          <w:szCs w:val="22"/>
        </w:rPr>
        <w:t>System-Graf</w:t>
      </w:r>
      <w:r w:rsidRPr="006B611A">
        <w:rPr>
          <w:rFonts w:eastAsia="Calibri"/>
          <w:sz w:val="22"/>
          <w:szCs w:val="22"/>
        </w:rPr>
        <w:tab/>
      </w:r>
      <w:r>
        <w:rPr>
          <w:rFonts w:eastAsia="Calibri"/>
          <w:sz w:val="22"/>
          <w:szCs w:val="22"/>
        </w:rPr>
        <w:t xml:space="preserve">, </w:t>
      </w:r>
      <w:r w:rsidRPr="006B611A">
        <w:rPr>
          <w:rFonts w:eastAsia="Calibri"/>
          <w:sz w:val="22"/>
          <w:szCs w:val="22"/>
        </w:rPr>
        <w:t>Lublin</w:t>
      </w:r>
      <w:r w:rsidRPr="006B611A">
        <w:rPr>
          <w:rFonts w:eastAsia="Calibri"/>
          <w:sz w:val="22"/>
          <w:szCs w:val="22"/>
        </w:rPr>
        <w:tab/>
      </w:r>
      <w:r>
        <w:rPr>
          <w:rFonts w:eastAsia="Calibri"/>
          <w:sz w:val="22"/>
          <w:szCs w:val="22"/>
        </w:rPr>
        <w:t xml:space="preserve"> </w:t>
      </w:r>
      <w:r w:rsidRPr="006B611A">
        <w:rPr>
          <w:rFonts w:eastAsia="Calibri"/>
          <w:sz w:val="22"/>
          <w:szCs w:val="22"/>
        </w:rPr>
        <w:t>2010</w:t>
      </w:r>
    </w:p>
    <w:p w:rsidR="006B611A" w:rsidRPr="006B611A" w:rsidRDefault="006B611A" w:rsidP="006B611A">
      <w:pPr>
        <w:pStyle w:val="Tekstpodstawowy"/>
        <w:numPr>
          <w:ilvl w:val="0"/>
          <w:numId w:val="20"/>
        </w:numPr>
        <w:tabs>
          <w:tab w:val="left" w:pos="-5814"/>
        </w:tabs>
        <w:spacing w:before="120"/>
        <w:rPr>
          <w:rFonts w:eastAsia="Calibri"/>
          <w:sz w:val="22"/>
          <w:szCs w:val="22"/>
        </w:rPr>
      </w:pPr>
      <w:r w:rsidRPr="006B611A">
        <w:rPr>
          <w:rFonts w:eastAsia="Calibri"/>
          <w:sz w:val="22"/>
          <w:szCs w:val="22"/>
        </w:rPr>
        <w:t>Matejun Marek (red.)</w:t>
      </w:r>
      <w:r>
        <w:rPr>
          <w:rFonts w:eastAsia="Calibri"/>
          <w:sz w:val="22"/>
          <w:szCs w:val="22"/>
        </w:rPr>
        <w:t xml:space="preserve">, </w:t>
      </w:r>
      <w:r w:rsidRPr="006B611A">
        <w:rPr>
          <w:rFonts w:eastAsia="Calibri"/>
          <w:sz w:val="22"/>
          <w:szCs w:val="22"/>
        </w:rPr>
        <w:t>Managing the potential of small and medium-sized e</w:t>
      </w:r>
      <w:r>
        <w:rPr>
          <w:rFonts w:eastAsia="Calibri"/>
          <w:sz w:val="22"/>
          <w:szCs w:val="22"/>
        </w:rPr>
        <w:t xml:space="preserve">nterprises in business practice, </w:t>
      </w:r>
      <w:r w:rsidRPr="006B611A">
        <w:rPr>
          <w:rFonts w:eastAsia="Calibri"/>
          <w:sz w:val="22"/>
          <w:szCs w:val="22"/>
        </w:rPr>
        <w:t>Technical University of Lodz</w:t>
      </w:r>
      <w:r>
        <w:rPr>
          <w:rFonts w:eastAsia="Calibri"/>
          <w:sz w:val="22"/>
          <w:szCs w:val="22"/>
        </w:rPr>
        <w:t xml:space="preserve">, Lodz </w:t>
      </w:r>
      <w:r w:rsidRPr="006B611A">
        <w:rPr>
          <w:rFonts w:eastAsia="Calibri"/>
          <w:sz w:val="22"/>
          <w:szCs w:val="22"/>
        </w:rPr>
        <w:t>2010</w:t>
      </w:r>
      <w:r>
        <w:rPr>
          <w:rFonts w:eastAsia="Calibri"/>
          <w:sz w:val="22"/>
          <w:szCs w:val="22"/>
        </w:rPr>
        <w:t>.</w:t>
      </w:r>
    </w:p>
    <w:p w:rsidR="006B611A" w:rsidRPr="00AB4341" w:rsidRDefault="006B611A" w:rsidP="006B611A">
      <w:pPr>
        <w:numPr>
          <w:ilvl w:val="0"/>
          <w:numId w:val="20"/>
        </w:numPr>
        <w:spacing w:before="120" w:after="0" w:line="240" w:lineRule="auto"/>
        <w:rPr>
          <w:sz w:val="22"/>
        </w:rPr>
      </w:pPr>
      <w:r>
        <w:rPr>
          <w:sz w:val="22"/>
        </w:rPr>
        <w:t>Czyżewska</w:t>
      </w:r>
      <w:r w:rsidRPr="00E975B3">
        <w:rPr>
          <w:sz w:val="22"/>
        </w:rPr>
        <w:t xml:space="preserve"> M</w:t>
      </w:r>
      <w:r>
        <w:rPr>
          <w:sz w:val="22"/>
        </w:rPr>
        <w:t xml:space="preserve">., </w:t>
      </w:r>
      <w:r w:rsidRPr="00E975B3">
        <w:rPr>
          <w:sz w:val="22"/>
        </w:rPr>
        <w:t>Innowacje, start-upy, ryzyko : uwarunkowania rozwoju</w:t>
      </w:r>
      <w:r>
        <w:rPr>
          <w:sz w:val="22"/>
        </w:rPr>
        <w:t xml:space="preserve"> </w:t>
      </w:r>
      <w:r w:rsidRPr="00E975B3">
        <w:rPr>
          <w:sz w:val="22"/>
        </w:rPr>
        <w:t>innowacyjnych przedsięwzięć</w:t>
      </w:r>
      <w:r>
        <w:rPr>
          <w:sz w:val="22"/>
        </w:rPr>
        <w:t>, CeDeWu, Warszawa, 2020</w:t>
      </w:r>
    </w:p>
    <w:p w:rsidR="004B1494" w:rsidRPr="00C62404" w:rsidRDefault="004B1494" w:rsidP="00C62404">
      <w:pPr>
        <w:spacing w:before="120" w:after="0" w:line="240" w:lineRule="auto"/>
        <w:rPr>
          <w:sz w:val="20"/>
        </w:rPr>
      </w:pPr>
    </w:p>
    <w:p w:rsidR="00C62404" w:rsidRPr="00156A6C" w:rsidRDefault="00961F5C" w:rsidP="00156A6C">
      <w:pPr>
        <w:spacing w:after="0" w:line="240" w:lineRule="auto"/>
        <w:ind w:left="142"/>
        <w:rPr>
          <w:rFonts w:eastAsia="Times New Roman"/>
          <w:b/>
          <w:sz w:val="22"/>
          <w:szCs w:val="20"/>
        </w:rPr>
      </w:pPr>
      <w:r>
        <w:rPr>
          <w:rFonts w:eastAsia="Times New Roman"/>
          <w:b/>
          <w:sz w:val="22"/>
          <w:szCs w:val="20"/>
        </w:rPr>
        <w:t>Supplementary</w:t>
      </w:r>
      <w:r w:rsidR="00C62404" w:rsidRPr="00156A6C">
        <w:rPr>
          <w:rFonts w:eastAsia="Times New Roman"/>
          <w:b/>
          <w:sz w:val="22"/>
          <w:szCs w:val="20"/>
        </w:rPr>
        <w:t>:</w:t>
      </w:r>
    </w:p>
    <w:p w:rsidR="006B611A" w:rsidRDefault="006B611A" w:rsidP="006B611A">
      <w:pPr>
        <w:pStyle w:val="Tekstpodstawowy"/>
        <w:numPr>
          <w:ilvl w:val="0"/>
          <w:numId w:val="21"/>
        </w:numPr>
        <w:tabs>
          <w:tab w:val="left" w:pos="-5814"/>
        </w:tabs>
        <w:spacing w:before="120"/>
        <w:rPr>
          <w:rFonts w:eastAsia="Calibri"/>
          <w:sz w:val="22"/>
          <w:szCs w:val="22"/>
        </w:rPr>
      </w:pPr>
      <w:r w:rsidRPr="006B611A">
        <w:rPr>
          <w:rFonts w:eastAsia="Calibri"/>
          <w:sz w:val="22"/>
          <w:szCs w:val="22"/>
        </w:rPr>
        <w:lastRenderedPageBreak/>
        <w:t>Kotler Philip ; Kartajaya Hermawan ; Young David S.</w:t>
      </w:r>
      <w:r w:rsidRPr="006B611A">
        <w:rPr>
          <w:rFonts w:eastAsia="Calibri"/>
          <w:sz w:val="22"/>
          <w:szCs w:val="22"/>
        </w:rPr>
        <w:tab/>
        <w:t>Attracting investors : a marketing approach to finding funds for your business</w:t>
      </w:r>
      <w:r>
        <w:rPr>
          <w:rFonts w:eastAsia="Calibri"/>
          <w:sz w:val="22"/>
          <w:szCs w:val="22"/>
        </w:rPr>
        <w:t>, John Wiley &amp; Sons</w:t>
      </w:r>
      <w:r>
        <w:rPr>
          <w:rFonts w:eastAsia="Calibri"/>
          <w:sz w:val="22"/>
          <w:szCs w:val="22"/>
        </w:rPr>
        <w:tab/>
        <w:t xml:space="preserve">Hoboken </w:t>
      </w:r>
      <w:r w:rsidRPr="006B611A">
        <w:rPr>
          <w:rFonts w:eastAsia="Calibri"/>
          <w:sz w:val="22"/>
          <w:szCs w:val="22"/>
        </w:rPr>
        <w:t>2004</w:t>
      </w:r>
    </w:p>
    <w:p w:rsidR="006B611A" w:rsidRPr="00073D61" w:rsidRDefault="006B611A" w:rsidP="006B611A">
      <w:pPr>
        <w:pStyle w:val="Tekstpodstawowy"/>
        <w:numPr>
          <w:ilvl w:val="0"/>
          <w:numId w:val="21"/>
        </w:numPr>
        <w:tabs>
          <w:tab w:val="left" w:pos="-5814"/>
        </w:tabs>
        <w:spacing w:before="120"/>
        <w:rPr>
          <w:rFonts w:eastAsia="Calibri"/>
          <w:sz w:val="22"/>
          <w:szCs w:val="22"/>
        </w:rPr>
      </w:pPr>
      <w:bookmarkStart w:id="0" w:name="_GoBack"/>
      <w:bookmarkEnd w:id="0"/>
      <w:r w:rsidRPr="00073D61">
        <w:rPr>
          <w:rFonts w:eastAsia="Calibri"/>
          <w:sz w:val="22"/>
          <w:szCs w:val="22"/>
        </w:rPr>
        <w:t>Gaweł A., Proces przedsiębiorczy: tworzenie nowych przedsiębiorstw, Difin, Warszawa, 2013</w:t>
      </w:r>
    </w:p>
    <w:p w:rsidR="006B611A" w:rsidRPr="00073D61" w:rsidRDefault="006B611A" w:rsidP="006B611A">
      <w:pPr>
        <w:pStyle w:val="Tekstpodstawowy"/>
        <w:numPr>
          <w:ilvl w:val="0"/>
          <w:numId w:val="21"/>
        </w:numPr>
        <w:tabs>
          <w:tab w:val="left" w:pos="-5814"/>
        </w:tabs>
        <w:spacing w:before="120"/>
        <w:rPr>
          <w:rFonts w:eastAsia="Calibri"/>
          <w:sz w:val="22"/>
          <w:szCs w:val="22"/>
        </w:rPr>
      </w:pPr>
      <w:r w:rsidRPr="00073D61">
        <w:rPr>
          <w:rFonts w:eastAsia="Calibri"/>
          <w:sz w:val="22"/>
          <w:szCs w:val="22"/>
        </w:rPr>
        <w:t>Mikołajczyk K., Naojczyk D., Start-up po polsku : jak założyć i rozwinąć dochodowy e-biznes, Helion, Gliwice, 2013</w:t>
      </w:r>
    </w:p>
    <w:p w:rsidR="00073D61" w:rsidRDefault="00073D61"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56A6C"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56A6C"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242CF" w:rsidTr="005242CF">
        <w:tc>
          <w:tcPr>
            <w:tcW w:w="2600" w:type="dxa"/>
            <w:tcBorders>
              <w:top w:val="single" w:sz="4" w:space="0" w:color="auto"/>
              <w:left w:val="single" w:sz="4" w:space="0" w:color="auto"/>
              <w:bottom w:val="single" w:sz="4" w:space="0" w:color="auto"/>
              <w:right w:val="single" w:sz="4" w:space="0" w:color="auto"/>
            </w:tcBorders>
            <w:hideMark/>
          </w:tcPr>
          <w:p w:rsidR="005242CF" w:rsidRDefault="005242CF">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5242CF" w:rsidRDefault="005242CF">
            <w:pPr>
              <w:rPr>
                <w:rFonts w:ascii="Calibri" w:hAnsi="Calibri"/>
              </w:rPr>
            </w:pPr>
            <w:r>
              <w:rPr>
                <w:rFonts w:ascii="Calibri" w:hAnsi="Calibri"/>
              </w:rPr>
              <w:t>30/09/2024</w:t>
            </w:r>
          </w:p>
        </w:tc>
      </w:tr>
      <w:tr w:rsidR="005242CF" w:rsidTr="005242CF">
        <w:tc>
          <w:tcPr>
            <w:tcW w:w="2600" w:type="dxa"/>
            <w:tcBorders>
              <w:top w:val="single" w:sz="4" w:space="0" w:color="auto"/>
              <w:left w:val="single" w:sz="4" w:space="0" w:color="auto"/>
              <w:bottom w:val="single" w:sz="4" w:space="0" w:color="auto"/>
              <w:right w:val="single" w:sz="4" w:space="0" w:color="auto"/>
            </w:tcBorders>
            <w:hideMark/>
          </w:tcPr>
          <w:p w:rsidR="005242CF" w:rsidRDefault="005242CF">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5242CF" w:rsidRDefault="005242CF">
            <w:pPr>
              <w:rPr>
                <w:rFonts w:ascii="Calibri" w:hAnsi="Calibri"/>
              </w:rPr>
            </w:pPr>
            <w:r>
              <w:rPr>
                <w:rFonts w:ascii="Calibri" w:hAnsi="Calibri"/>
              </w:rPr>
              <w:t>ZAZ Education Quality Team</w:t>
            </w:r>
          </w:p>
        </w:tc>
      </w:tr>
      <w:tr w:rsidR="005242CF" w:rsidTr="005242CF">
        <w:tc>
          <w:tcPr>
            <w:tcW w:w="2600" w:type="dxa"/>
            <w:tcBorders>
              <w:top w:val="single" w:sz="4" w:space="0" w:color="auto"/>
              <w:left w:val="single" w:sz="4" w:space="0" w:color="auto"/>
              <w:bottom w:val="single" w:sz="4" w:space="0" w:color="auto"/>
              <w:right w:val="single" w:sz="4" w:space="0" w:color="auto"/>
            </w:tcBorders>
            <w:hideMark/>
          </w:tcPr>
          <w:p w:rsidR="005242CF" w:rsidRDefault="005242CF">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5242CF" w:rsidRDefault="005242CF">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EB" w:rsidRDefault="00DF36EB">
      <w:pPr>
        <w:spacing w:after="0" w:line="240" w:lineRule="auto"/>
      </w:pPr>
      <w:r>
        <w:separator/>
      </w:r>
    </w:p>
  </w:endnote>
  <w:endnote w:type="continuationSeparator" w:id="0">
    <w:p w:rsidR="00DF36EB" w:rsidRDefault="00DF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914ED9">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B611A">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B611A">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EB" w:rsidRDefault="00DF36EB">
      <w:pPr>
        <w:spacing w:after="0" w:line="240" w:lineRule="auto"/>
      </w:pPr>
      <w:r>
        <w:separator/>
      </w:r>
    </w:p>
  </w:footnote>
  <w:footnote w:type="continuationSeparator" w:id="0">
    <w:p w:rsidR="00DF36EB" w:rsidRDefault="00DF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9200FA"/>
    <w:multiLevelType w:val="hybridMultilevel"/>
    <w:tmpl w:val="3D4AA96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2F4520BB"/>
    <w:multiLevelType w:val="hybridMultilevel"/>
    <w:tmpl w:val="99166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6"/>
  </w:num>
  <w:num w:numId="8">
    <w:abstractNumId w:val="18"/>
  </w:num>
  <w:num w:numId="9">
    <w:abstractNumId w:val="11"/>
  </w:num>
  <w:num w:numId="10">
    <w:abstractNumId w:val="5"/>
  </w:num>
  <w:num w:numId="11">
    <w:abstractNumId w:val="7"/>
  </w:num>
  <w:num w:numId="12">
    <w:abstractNumId w:val="14"/>
  </w:num>
  <w:num w:numId="13">
    <w:abstractNumId w:val="20"/>
  </w:num>
  <w:num w:numId="14">
    <w:abstractNumId w:val="13"/>
  </w:num>
  <w:num w:numId="15">
    <w:abstractNumId w:val="6"/>
  </w:num>
  <w:num w:numId="16">
    <w:abstractNumId w:val="9"/>
  </w:num>
  <w:num w:numId="17">
    <w:abstractNumId w:val="19"/>
  </w:num>
  <w:num w:numId="18">
    <w:abstractNumId w:val="17"/>
  </w:num>
  <w:num w:numId="19">
    <w:abstractNumId w:val="1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7A88"/>
    <w:rsid w:val="000560C8"/>
    <w:rsid w:val="0005669E"/>
    <w:rsid w:val="00057FA1"/>
    <w:rsid w:val="000726EF"/>
    <w:rsid w:val="00073D61"/>
    <w:rsid w:val="00076D49"/>
    <w:rsid w:val="00083A11"/>
    <w:rsid w:val="0008491B"/>
    <w:rsid w:val="00084A61"/>
    <w:rsid w:val="00085401"/>
    <w:rsid w:val="000929BE"/>
    <w:rsid w:val="00094FF3"/>
    <w:rsid w:val="00097370"/>
    <w:rsid w:val="000A4A5B"/>
    <w:rsid w:val="000A5F96"/>
    <w:rsid w:val="000B5444"/>
    <w:rsid w:val="000B77FA"/>
    <w:rsid w:val="000D3EA0"/>
    <w:rsid w:val="000D46C5"/>
    <w:rsid w:val="000E2CB0"/>
    <w:rsid w:val="000F54EB"/>
    <w:rsid w:val="00100769"/>
    <w:rsid w:val="001069D2"/>
    <w:rsid w:val="001113FF"/>
    <w:rsid w:val="00117F4A"/>
    <w:rsid w:val="001229A8"/>
    <w:rsid w:val="0012487D"/>
    <w:rsid w:val="00131B5B"/>
    <w:rsid w:val="00132C44"/>
    <w:rsid w:val="00133130"/>
    <w:rsid w:val="001406F7"/>
    <w:rsid w:val="001410D6"/>
    <w:rsid w:val="001441D4"/>
    <w:rsid w:val="00151269"/>
    <w:rsid w:val="00156A6C"/>
    <w:rsid w:val="00160660"/>
    <w:rsid w:val="00175A84"/>
    <w:rsid w:val="00183C10"/>
    <w:rsid w:val="00191FC1"/>
    <w:rsid w:val="001B47DD"/>
    <w:rsid w:val="001C1985"/>
    <w:rsid w:val="001C3218"/>
    <w:rsid w:val="001C7A0C"/>
    <w:rsid w:val="001D2D7D"/>
    <w:rsid w:val="001D6CCC"/>
    <w:rsid w:val="001F2E16"/>
    <w:rsid w:val="001F4426"/>
    <w:rsid w:val="002021AB"/>
    <w:rsid w:val="002062CE"/>
    <w:rsid w:val="002069A3"/>
    <w:rsid w:val="00206FA4"/>
    <w:rsid w:val="00223951"/>
    <w:rsid w:val="00231939"/>
    <w:rsid w:val="002343F2"/>
    <w:rsid w:val="0023671B"/>
    <w:rsid w:val="00241AC9"/>
    <w:rsid w:val="00241DAB"/>
    <w:rsid w:val="00246C23"/>
    <w:rsid w:val="00247A99"/>
    <w:rsid w:val="00253F62"/>
    <w:rsid w:val="00255983"/>
    <w:rsid w:val="00261F3C"/>
    <w:rsid w:val="00266835"/>
    <w:rsid w:val="00272297"/>
    <w:rsid w:val="00280857"/>
    <w:rsid w:val="00281AEB"/>
    <w:rsid w:val="00291F26"/>
    <w:rsid w:val="002973B4"/>
    <w:rsid w:val="002A3646"/>
    <w:rsid w:val="002B5AAA"/>
    <w:rsid w:val="002C3BDC"/>
    <w:rsid w:val="002D1940"/>
    <w:rsid w:val="002D249D"/>
    <w:rsid w:val="002D4AB5"/>
    <w:rsid w:val="002E0B6A"/>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B2E0C"/>
    <w:rsid w:val="003C2EAF"/>
    <w:rsid w:val="003C2F28"/>
    <w:rsid w:val="003C57DB"/>
    <w:rsid w:val="003C65A4"/>
    <w:rsid w:val="003D31FD"/>
    <w:rsid w:val="003E4F65"/>
    <w:rsid w:val="003E5319"/>
    <w:rsid w:val="003E54AE"/>
    <w:rsid w:val="003E6ACA"/>
    <w:rsid w:val="003F01BD"/>
    <w:rsid w:val="003F5973"/>
    <w:rsid w:val="003F601E"/>
    <w:rsid w:val="003F7F63"/>
    <w:rsid w:val="00400F6C"/>
    <w:rsid w:val="00412E96"/>
    <w:rsid w:val="00422A9D"/>
    <w:rsid w:val="00423453"/>
    <w:rsid w:val="00427187"/>
    <w:rsid w:val="00430457"/>
    <w:rsid w:val="0043059A"/>
    <w:rsid w:val="00433E0F"/>
    <w:rsid w:val="00440D0B"/>
    <w:rsid w:val="0044524D"/>
    <w:rsid w:val="00446281"/>
    <w:rsid w:val="00447F35"/>
    <w:rsid w:val="004728FF"/>
    <w:rsid w:val="00485565"/>
    <w:rsid w:val="004949EE"/>
    <w:rsid w:val="00494AA5"/>
    <w:rsid w:val="004B1494"/>
    <w:rsid w:val="004C24CA"/>
    <w:rsid w:val="004C46EB"/>
    <w:rsid w:val="004C5652"/>
    <w:rsid w:val="004D0B03"/>
    <w:rsid w:val="004D2CDB"/>
    <w:rsid w:val="004E20D6"/>
    <w:rsid w:val="004E77CD"/>
    <w:rsid w:val="0050325F"/>
    <w:rsid w:val="005050F9"/>
    <w:rsid w:val="00515865"/>
    <w:rsid w:val="0052112E"/>
    <w:rsid w:val="005242CF"/>
    <w:rsid w:val="00531706"/>
    <w:rsid w:val="00533D39"/>
    <w:rsid w:val="00536A4A"/>
    <w:rsid w:val="00556FED"/>
    <w:rsid w:val="0056714B"/>
    <w:rsid w:val="0057045D"/>
    <w:rsid w:val="0057204D"/>
    <w:rsid w:val="005834FB"/>
    <w:rsid w:val="005836A5"/>
    <w:rsid w:val="005A0F38"/>
    <w:rsid w:val="005A2721"/>
    <w:rsid w:val="005B55D8"/>
    <w:rsid w:val="005C172D"/>
    <w:rsid w:val="005D0EE3"/>
    <w:rsid w:val="005D23CD"/>
    <w:rsid w:val="005E5D79"/>
    <w:rsid w:val="005E7680"/>
    <w:rsid w:val="00612A96"/>
    <w:rsid w:val="0062706E"/>
    <w:rsid w:val="00633F3E"/>
    <w:rsid w:val="006356A2"/>
    <w:rsid w:val="00641614"/>
    <w:rsid w:val="006456EC"/>
    <w:rsid w:val="006512BC"/>
    <w:rsid w:val="006533F7"/>
    <w:rsid w:val="0065647D"/>
    <w:rsid w:val="0067158B"/>
    <w:rsid w:val="00680DCD"/>
    <w:rsid w:val="00680DCF"/>
    <w:rsid w:val="00680DED"/>
    <w:rsid w:val="00684E8D"/>
    <w:rsid w:val="00685BCF"/>
    <w:rsid w:val="00693B98"/>
    <w:rsid w:val="0069471B"/>
    <w:rsid w:val="006A133B"/>
    <w:rsid w:val="006B0F0A"/>
    <w:rsid w:val="006B1F5D"/>
    <w:rsid w:val="006B2203"/>
    <w:rsid w:val="006B5DEE"/>
    <w:rsid w:val="006B611A"/>
    <w:rsid w:val="006C4D23"/>
    <w:rsid w:val="006D20AD"/>
    <w:rsid w:val="006E0502"/>
    <w:rsid w:val="006F541E"/>
    <w:rsid w:val="007011CE"/>
    <w:rsid w:val="00702C99"/>
    <w:rsid w:val="0070378C"/>
    <w:rsid w:val="0071334C"/>
    <w:rsid w:val="00716657"/>
    <w:rsid w:val="00720ECF"/>
    <w:rsid w:val="007272C5"/>
    <w:rsid w:val="0073421C"/>
    <w:rsid w:val="00744442"/>
    <w:rsid w:val="00747355"/>
    <w:rsid w:val="00756A04"/>
    <w:rsid w:val="0076455B"/>
    <w:rsid w:val="00764AC6"/>
    <w:rsid w:val="00765C4B"/>
    <w:rsid w:val="00766D97"/>
    <w:rsid w:val="0077162B"/>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547E"/>
    <w:rsid w:val="00857B37"/>
    <w:rsid w:val="00857E7E"/>
    <w:rsid w:val="008653FB"/>
    <w:rsid w:val="00871F4E"/>
    <w:rsid w:val="00875672"/>
    <w:rsid w:val="00877D07"/>
    <w:rsid w:val="00877FFC"/>
    <w:rsid w:val="00880B52"/>
    <w:rsid w:val="008815CA"/>
    <w:rsid w:val="008922F3"/>
    <w:rsid w:val="00893992"/>
    <w:rsid w:val="008A0E65"/>
    <w:rsid w:val="008A2EBA"/>
    <w:rsid w:val="008B1123"/>
    <w:rsid w:val="008B134D"/>
    <w:rsid w:val="008B2638"/>
    <w:rsid w:val="008B5D73"/>
    <w:rsid w:val="008C6142"/>
    <w:rsid w:val="008D65D6"/>
    <w:rsid w:val="008D6733"/>
    <w:rsid w:val="008F036C"/>
    <w:rsid w:val="00900115"/>
    <w:rsid w:val="009045FF"/>
    <w:rsid w:val="00913964"/>
    <w:rsid w:val="00914ED9"/>
    <w:rsid w:val="009156BD"/>
    <w:rsid w:val="009158CE"/>
    <w:rsid w:val="00930891"/>
    <w:rsid w:val="00933445"/>
    <w:rsid w:val="0094037E"/>
    <w:rsid w:val="00951F9E"/>
    <w:rsid w:val="00953352"/>
    <w:rsid w:val="00957604"/>
    <w:rsid w:val="00961F5C"/>
    <w:rsid w:val="00966735"/>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0D4F"/>
    <w:rsid w:val="00A359D1"/>
    <w:rsid w:val="00A3760D"/>
    <w:rsid w:val="00A40F8D"/>
    <w:rsid w:val="00A51E73"/>
    <w:rsid w:val="00A6091D"/>
    <w:rsid w:val="00A70816"/>
    <w:rsid w:val="00AA53CB"/>
    <w:rsid w:val="00AB4320"/>
    <w:rsid w:val="00AB4461"/>
    <w:rsid w:val="00AC262E"/>
    <w:rsid w:val="00AC2A8A"/>
    <w:rsid w:val="00AC4073"/>
    <w:rsid w:val="00AD61A3"/>
    <w:rsid w:val="00AD7998"/>
    <w:rsid w:val="00AE25F1"/>
    <w:rsid w:val="00AE732D"/>
    <w:rsid w:val="00AF1815"/>
    <w:rsid w:val="00B00BCA"/>
    <w:rsid w:val="00B00EE8"/>
    <w:rsid w:val="00B42585"/>
    <w:rsid w:val="00B51378"/>
    <w:rsid w:val="00B521AB"/>
    <w:rsid w:val="00B5603E"/>
    <w:rsid w:val="00B61350"/>
    <w:rsid w:val="00B61B08"/>
    <w:rsid w:val="00B66C63"/>
    <w:rsid w:val="00B72C80"/>
    <w:rsid w:val="00B8436E"/>
    <w:rsid w:val="00BA1ECF"/>
    <w:rsid w:val="00BA6167"/>
    <w:rsid w:val="00BC0625"/>
    <w:rsid w:val="00C02465"/>
    <w:rsid w:val="00C025BB"/>
    <w:rsid w:val="00C03499"/>
    <w:rsid w:val="00C055C1"/>
    <w:rsid w:val="00C11E53"/>
    <w:rsid w:val="00C137BF"/>
    <w:rsid w:val="00C15AE4"/>
    <w:rsid w:val="00C230E5"/>
    <w:rsid w:val="00C373C4"/>
    <w:rsid w:val="00C41984"/>
    <w:rsid w:val="00C41F85"/>
    <w:rsid w:val="00C420FF"/>
    <w:rsid w:val="00C4299B"/>
    <w:rsid w:val="00C442D3"/>
    <w:rsid w:val="00C45DAB"/>
    <w:rsid w:val="00C5344E"/>
    <w:rsid w:val="00C62404"/>
    <w:rsid w:val="00C7276A"/>
    <w:rsid w:val="00C80C40"/>
    <w:rsid w:val="00C83B4B"/>
    <w:rsid w:val="00C94FB6"/>
    <w:rsid w:val="00CB42AB"/>
    <w:rsid w:val="00CC7802"/>
    <w:rsid w:val="00CD3308"/>
    <w:rsid w:val="00CD3EE9"/>
    <w:rsid w:val="00CD75ED"/>
    <w:rsid w:val="00CE1FCA"/>
    <w:rsid w:val="00CE2FD3"/>
    <w:rsid w:val="00CE3825"/>
    <w:rsid w:val="00CE5934"/>
    <w:rsid w:val="00CF4BDD"/>
    <w:rsid w:val="00D0668A"/>
    <w:rsid w:val="00D16260"/>
    <w:rsid w:val="00D21967"/>
    <w:rsid w:val="00D22FAB"/>
    <w:rsid w:val="00D6013B"/>
    <w:rsid w:val="00D60BE1"/>
    <w:rsid w:val="00D6133B"/>
    <w:rsid w:val="00D615AD"/>
    <w:rsid w:val="00D669F9"/>
    <w:rsid w:val="00D71EA0"/>
    <w:rsid w:val="00D72085"/>
    <w:rsid w:val="00D7413E"/>
    <w:rsid w:val="00D7685A"/>
    <w:rsid w:val="00D76A1C"/>
    <w:rsid w:val="00D84988"/>
    <w:rsid w:val="00D87A4A"/>
    <w:rsid w:val="00D87DCC"/>
    <w:rsid w:val="00D90592"/>
    <w:rsid w:val="00DA2573"/>
    <w:rsid w:val="00DA6856"/>
    <w:rsid w:val="00DA7601"/>
    <w:rsid w:val="00DB3E1E"/>
    <w:rsid w:val="00DB3F1D"/>
    <w:rsid w:val="00DC763E"/>
    <w:rsid w:val="00DD5884"/>
    <w:rsid w:val="00DD6B70"/>
    <w:rsid w:val="00DF36EB"/>
    <w:rsid w:val="00DF61F8"/>
    <w:rsid w:val="00DF789E"/>
    <w:rsid w:val="00E0021D"/>
    <w:rsid w:val="00E0031B"/>
    <w:rsid w:val="00E1147E"/>
    <w:rsid w:val="00E116E3"/>
    <w:rsid w:val="00E11923"/>
    <w:rsid w:val="00E165D2"/>
    <w:rsid w:val="00E17E8D"/>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30126"/>
    <w:rsid w:val="00F37AF3"/>
    <w:rsid w:val="00F4120E"/>
    <w:rsid w:val="00F522B8"/>
    <w:rsid w:val="00F60787"/>
    <w:rsid w:val="00F73A27"/>
    <w:rsid w:val="00F74846"/>
    <w:rsid w:val="00F74941"/>
    <w:rsid w:val="00F83469"/>
    <w:rsid w:val="00F946E1"/>
    <w:rsid w:val="00F974E4"/>
    <w:rsid w:val="00FA4F9B"/>
    <w:rsid w:val="00FA607D"/>
    <w:rsid w:val="00FB08A4"/>
    <w:rsid w:val="00FB0906"/>
    <w:rsid w:val="00FB2068"/>
    <w:rsid w:val="00FB5F53"/>
    <w:rsid w:val="00FD6842"/>
    <w:rsid w:val="00FE59C9"/>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565F993D"/>
  <w15:chartTrackingRefBased/>
  <w15:docId w15:val="{F1908F65-43DD-49A9-86F8-DD7F50EE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C62404"/>
    <w:pPr>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055734984">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B7ABC1-54A6-44FA-8E38-48D2CA8E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1281</Words>
  <Characters>7686</Characters>
  <Application>Microsoft Office Word</Application>
  <DocSecurity>0</DocSecurity>
  <Lines>64</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5</cp:revision>
  <cp:lastPrinted>2023-08-31T07:29:00Z</cp:lastPrinted>
  <dcterms:created xsi:type="dcterms:W3CDTF">2024-11-14T10:59:00Z</dcterms:created>
  <dcterms:modified xsi:type="dcterms:W3CDTF">2024-12-23T08:30:00Z</dcterms:modified>
</cp:coreProperties>
</file>