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649" w:rsidRPr="00C40D02" w:rsidRDefault="004A7E35" w:rsidP="00252971">
      <w:pPr>
        <w:spacing w:line="360" w:lineRule="auto"/>
        <w:jc w:val="center"/>
        <w:rPr>
          <w:rFonts w:ascii="Trebuchet MS" w:eastAsia="Trebuchet MS" w:hAnsi="Trebuchet MS" w:cs="Trebuchet MS"/>
          <w:b/>
          <w:bCs/>
        </w:rPr>
      </w:pPr>
      <w:r w:rsidRPr="00C40D02">
        <w:rPr>
          <w:rFonts w:ascii="Trebuchet MS" w:hAnsi="Trebuchet MS"/>
          <w:b/>
          <w:bCs/>
        </w:rPr>
        <w:t>Order No. 79/R/WSPA/2019-2020</w:t>
      </w:r>
    </w:p>
    <w:p w:rsidR="008C2649" w:rsidRPr="00C40D02" w:rsidRDefault="004A7E35" w:rsidP="00252971">
      <w:pPr>
        <w:spacing w:line="360" w:lineRule="auto"/>
        <w:jc w:val="center"/>
        <w:rPr>
          <w:rFonts w:ascii="Trebuchet MS" w:eastAsia="Trebuchet MS" w:hAnsi="Trebuchet MS" w:cs="Trebuchet MS"/>
          <w:b/>
          <w:bCs/>
        </w:rPr>
      </w:pPr>
      <w:r w:rsidRPr="00C40D02">
        <w:rPr>
          <w:rFonts w:ascii="Trebuchet MS" w:hAnsi="Trebuchet MS"/>
          <w:b/>
          <w:bCs/>
        </w:rPr>
        <w:t xml:space="preserve">Rector of the University of </w:t>
      </w:r>
      <w:r w:rsidR="003E31D9">
        <w:rPr>
          <w:rFonts w:ascii="Trebuchet MS" w:hAnsi="Trebuchet MS"/>
          <w:b/>
          <w:bCs/>
        </w:rPr>
        <w:t xml:space="preserve">Enterprise </w:t>
      </w:r>
      <w:r w:rsidRPr="00C40D02">
        <w:rPr>
          <w:rFonts w:ascii="Trebuchet MS" w:hAnsi="Trebuchet MS"/>
          <w:b/>
          <w:bCs/>
        </w:rPr>
        <w:t>and Administration in Lublin</w:t>
      </w:r>
    </w:p>
    <w:p w:rsidR="008C2649" w:rsidRPr="00C40D02" w:rsidRDefault="004A7E35" w:rsidP="00252971">
      <w:pPr>
        <w:spacing w:line="360" w:lineRule="auto"/>
        <w:jc w:val="center"/>
        <w:rPr>
          <w:rFonts w:ascii="Trebuchet MS" w:eastAsia="Trebuchet MS" w:hAnsi="Trebuchet MS" w:cs="Trebuchet MS"/>
          <w:b/>
          <w:bCs/>
        </w:rPr>
      </w:pPr>
      <w:r w:rsidRPr="00C40D02">
        <w:rPr>
          <w:rFonts w:ascii="Trebuchet MS" w:hAnsi="Trebuchet MS"/>
          <w:b/>
          <w:bCs/>
        </w:rPr>
        <w:t>from September 30, 2020</w:t>
      </w:r>
    </w:p>
    <w:p w:rsidR="008C2649" w:rsidRPr="00C40D02" w:rsidRDefault="008C2649" w:rsidP="00252971">
      <w:pPr>
        <w:spacing w:line="360" w:lineRule="auto"/>
        <w:jc w:val="center"/>
        <w:rPr>
          <w:rFonts w:ascii="Trebuchet MS" w:eastAsia="Trebuchet MS" w:hAnsi="Trebuchet MS" w:cs="Trebuchet MS"/>
          <w:b/>
          <w:bCs/>
        </w:rPr>
      </w:pPr>
    </w:p>
    <w:p w:rsidR="008C2649" w:rsidRPr="00C40D02" w:rsidRDefault="004A7E35" w:rsidP="00252971">
      <w:pPr>
        <w:spacing w:line="360" w:lineRule="auto"/>
        <w:jc w:val="center"/>
        <w:rPr>
          <w:rFonts w:ascii="Trebuchet MS" w:eastAsia="Trebuchet MS" w:hAnsi="Trebuchet MS" w:cs="Trebuchet MS"/>
          <w:b/>
          <w:bCs/>
        </w:rPr>
      </w:pPr>
      <w:r w:rsidRPr="00C40D02">
        <w:rPr>
          <w:rFonts w:ascii="Trebuchet MS" w:hAnsi="Trebuchet MS"/>
          <w:b/>
          <w:bCs/>
        </w:rPr>
        <w:t xml:space="preserve">on the introduction of an </w:t>
      </w:r>
      <w:bookmarkStart w:id="0" w:name="_GoBack"/>
      <w:r w:rsidRPr="00C40D02">
        <w:rPr>
          <w:rFonts w:ascii="Trebuchet MS" w:hAnsi="Trebuchet MS"/>
          <w:b/>
          <w:bCs/>
        </w:rPr>
        <w:t>anti-discrimination proc</w:t>
      </w:r>
      <w:r w:rsidR="003E31D9">
        <w:rPr>
          <w:rFonts w:ascii="Trebuchet MS" w:hAnsi="Trebuchet MS"/>
          <w:b/>
          <w:bCs/>
        </w:rPr>
        <w:t xml:space="preserve">edure </w:t>
      </w:r>
      <w:bookmarkEnd w:id="0"/>
      <w:r w:rsidR="003E31D9">
        <w:rPr>
          <w:rFonts w:ascii="Trebuchet MS" w:hAnsi="Trebuchet MS"/>
          <w:b/>
          <w:bCs/>
        </w:rPr>
        <w:t>at the University of Enter</w:t>
      </w:r>
      <w:r w:rsidRPr="00C40D02">
        <w:rPr>
          <w:rFonts w:ascii="Trebuchet MS" w:hAnsi="Trebuchet MS"/>
          <w:b/>
          <w:bCs/>
        </w:rPr>
        <w:t>pr</w:t>
      </w:r>
      <w:r w:rsidR="003E31D9">
        <w:rPr>
          <w:rFonts w:ascii="Trebuchet MS" w:hAnsi="Trebuchet MS"/>
          <w:b/>
          <w:bCs/>
        </w:rPr>
        <w:t>ise</w:t>
      </w:r>
      <w:r w:rsidRPr="00C40D02">
        <w:rPr>
          <w:rFonts w:ascii="Trebuchet MS" w:eastAsia="Trebuchet MS" w:hAnsi="Trebuchet MS" w:cs="Trebuchet MS"/>
          <w:b/>
          <w:bCs/>
        </w:rPr>
        <w:br/>
      </w:r>
      <w:r w:rsidRPr="00C40D02">
        <w:rPr>
          <w:rFonts w:ascii="Trebuchet MS" w:hAnsi="Trebuchet MS"/>
          <w:b/>
          <w:bCs/>
        </w:rPr>
        <w:t>and Administration in Lublin</w:t>
      </w:r>
    </w:p>
    <w:p w:rsidR="008C2649" w:rsidRPr="00C40D02" w:rsidRDefault="008C2649" w:rsidP="00252971">
      <w:pPr>
        <w:spacing w:line="360" w:lineRule="auto"/>
        <w:jc w:val="both"/>
        <w:rPr>
          <w:rFonts w:ascii="Trebuchet MS" w:eastAsia="Trebuchet MS" w:hAnsi="Trebuchet MS" w:cs="Trebuchet MS"/>
        </w:rPr>
      </w:pPr>
    </w:p>
    <w:p w:rsidR="008C2649" w:rsidRPr="00C40D02" w:rsidRDefault="004A7E35" w:rsidP="00D17DE3">
      <w:pPr>
        <w:spacing w:line="360" w:lineRule="auto"/>
        <w:jc w:val="both"/>
        <w:rPr>
          <w:rFonts w:ascii="Trebuchet MS" w:eastAsia="Trebuchet MS" w:hAnsi="Trebuchet MS" w:cs="Trebuchet MS"/>
        </w:rPr>
      </w:pPr>
      <w:r w:rsidRPr="00C40D02">
        <w:rPr>
          <w:rFonts w:ascii="Trebuchet MS" w:hAnsi="Trebuchet MS"/>
        </w:rPr>
        <w:t xml:space="preserve">Based on </w:t>
      </w:r>
      <w:r w:rsidRPr="00D17DE3">
        <w:rPr>
          <w:rFonts w:ascii="Trebuchet MS" w:hAnsi="Trebuchet MS"/>
          <w:i/>
        </w:rPr>
        <w:t xml:space="preserve">art. 23 section 2 point 2 of the Act of 20 July 2018 - The Law on Higher Education and Science (Journal of Laws of 2018, item 1668, as </w:t>
      </w:r>
      <w:proofErr w:type="gramStart"/>
      <w:r w:rsidRPr="00D17DE3">
        <w:rPr>
          <w:rFonts w:ascii="Trebuchet MS" w:hAnsi="Trebuchet MS"/>
          <w:i/>
        </w:rPr>
        <w:t>amended )</w:t>
      </w:r>
      <w:proofErr w:type="gramEnd"/>
      <w:r w:rsidRPr="00D17DE3">
        <w:rPr>
          <w:rFonts w:ascii="Trebuchet MS" w:hAnsi="Trebuchet MS"/>
          <w:i/>
        </w:rPr>
        <w:t xml:space="preserve"> and art. 94 point 2b, art. 94³ of the Act of 26 June 1974 - The Labor Code (Journal of Laws of 2019, item 1040, as amended ), </w:t>
      </w:r>
      <w:r w:rsidRPr="00C40D02">
        <w:rPr>
          <w:rFonts w:ascii="Trebuchet MS" w:hAnsi="Trebuchet MS"/>
        </w:rPr>
        <w:t>taking into account the principle of equality fundamental to the legal system, I order the following:</w:t>
      </w:r>
    </w:p>
    <w:p w:rsidR="008C2649" w:rsidRPr="00C40D02" w:rsidRDefault="004A7E35" w:rsidP="00252971">
      <w:pPr>
        <w:spacing w:before="240" w:line="360" w:lineRule="auto"/>
        <w:jc w:val="center"/>
        <w:rPr>
          <w:rFonts w:ascii="Trebuchet MS" w:eastAsia="Trebuchet MS" w:hAnsi="Trebuchet MS" w:cs="Trebuchet MS"/>
          <w:b/>
          <w:bCs/>
        </w:rPr>
      </w:pPr>
      <w:r w:rsidRPr="00C40D02">
        <w:rPr>
          <w:rFonts w:ascii="Trebuchet MS" w:hAnsi="Trebuchet MS"/>
          <w:b/>
          <w:bCs/>
        </w:rPr>
        <w:t>§1</w:t>
      </w:r>
    </w:p>
    <w:p w:rsidR="008C2649" w:rsidRPr="00C40D02" w:rsidRDefault="004A7E35" w:rsidP="00252971">
      <w:pPr>
        <w:pStyle w:val="Akapitzlist"/>
        <w:numPr>
          <w:ilvl w:val="0"/>
          <w:numId w:val="2"/>
        </w:numPr>
        <w:spacing w:line="360" w:lineRule="auto"/>
        <w:jc w:val="both"/>
        <w:rPr>
          <w:rFonts w:ascii="Trebuchet MS" w:hAnsi="Trebuchet MS"/>
          <w:sz w:val="18"/>
          <w:szCs w:val="18"/>
        </w:rPr>
      </w:pPr>
      <w:r w:rsidRPr="00C40D02">
        <w:rPr>
          <w:rFonts w:ascii="Trebuchet MS" w:hAnsi="Trebuchet MS"/>
          <w:sz w:val="18"/>
          <w:szCs w:val="18"/>
        </w:rPr>
        <w:t>I hereby introduce an anti-discrimination procedure at the University of Ent</w:t>
      </w:r>
      <w:r w:rsidR="003E31D9">
        <w:rPr>
          <w:rFonts w:ascii="Trebuchet MS" w:hAnsi="Trebuchet MS"/>
          <w:sz w:val="18"/>
          <w:szCs w:val="18"/>
        </w:rPr>
        <w:t xml:space="preserve">erprise </w:t>
      </w:r>
      <w:r w:rsidRPr="00C40D02">
        <w:rPr>
          <w:rFonts w:ascii="Trebuchet MS" w:hAnsi="Trebuchet MS"/>
          <w:sz w:val="18"/>
          <w:szCs w:val="18"/>
        </w:rPr>
        <w:t>and Administration in Lublin, hereinafter referred to as the "procedure".</w:t>
      </w:r>
    </w:p>
    <w:p w:rsidR="008C2649" w:rsidRPr="00C40D02" w:rsidRDefault="004A7E35" w:rsidP="00252971">
      <w:pPr>
        <w:pStyle w:val="Akapitzlist"/>
        <w:numPr>
          <w:ilvl w:val="0"/>
          <w:numId w:val="2"/>
        </w:numPr>
        <w:spacing w:line="360" w:lineRule="auto"/>
        <w:jc w:val="both"/>
        <w:rPr>
          <w:rFonts w:ascii="Trebuchet MS" w:hAnsi="Trebuchet MS"/>
          <w:sz w:val="18"/>
          <w:szCs w:val="18"/>
        </w:rPr>
      </w:pPr>
      <w:r w:rsidRPr="00C40D02">
        <w:rPr>
          <w:rFonts w:ascii="Trebuchet MS" w:hAnsi="Trebuchet MS"/>
          <w:sz w:val="18"/>
          <w:szCs w:val="18"/>
        </w:rPr>
        <w:t xml:space="preserve">The procedure referred to in paragraph 1 specifies the principles and procedures in the process of counteracting discrimination, harassment, sexual harassment and </w:t>
      </w:r>
      <w:r w:rsidRPr="00C40D02">
        <w:rPr>
          <w:rFonts w:ascii="Trebuchet MS" w:hAnsi="Trebuchet MS"/>
          <w:sz w:val="18"/>
          <w:szCs w:val="18"/>
          <w:lang w:val="it-IT"/>
        </w:rPr>
        <w:t>mobbing.</w:t>
      </w:r>
    </w:p>
    <w:p w:rsidR="008C2649" w:rsidRPr="00C40D02" w:rsidRDefault="004A7E35" w:rsidP="00252971">
      <w:pPr>
        <w:pStyle w:val="Akapitzlist"/>
        <w:numPr>
          <w:ilvl w:val="0"/>
          <w:numId w:val="2"/>
        </w:numPr>
        <w:spacing w:line="360" w:lineRule="auto"/>
        <w:jc w:val="both"/>
        <w:rPr>
          <w:rFonts w:ascii="Trebuchet MS" w:hAnsi="Trebuchet MS"/>
          <w:sz w:val="18"/>
          <w:szCs w:val="18"/>
        </w:rPr>
      </w:pPr>
      <w:r w:rsidRPr="00C40D02">
        <w:rPr>
          <w:rFonts w:ascii="Trebuchet MS" w:hAnsi="Trebuchet MS"/>
          <w:sz w:val="18"/>
          <w:szCs w:val="18"/>
        </w:rPr>
        <w:t>The procedure referred to in paragraph 1 shall apply to all members of the academic community (employees, collaborators, students, listeners, participants of specialist education and courses and tra</w:t>
      </w:r>
      <w:r w:rsidR="003E31D9">
        <w:rPr>
          <w:rFonts w:ascii="Trebuchet MS" w:hAnsi="Trebuchet MS"/>
          <w:sz w:val="18"/>
          <w:szCs w:val="18"/>
        </w:rPr>
        <w:t>ining) of the University of Enterprise</w:t>
      </w:r>
      <w:r w:rsidRPr="00C40D02">
        <w:rPr>
          <w:rFonts w:ascii="Trebuchet MS" w:hAnsi="Trebuchet MS"/>
          <w:sz w:val="18"/>
          <w:szCs w:val="18"/>
        </w:rPr>
        <w:t xml:space="preserve"> and Administration in Lublin, hereinafter referred to as "WSPA" or "University".</w:t>
      </w:r>
    </w:p>
    <w:p w:rsidR="008C2649" w:rsidRPr="00C40D02" w:rsidRDefault="004A7E35" w:rsidP="00252971">
      <w:pPr>
        <w:pStyle w:val="Akapitzlist"/>
        <w:numPr>
          <w:ilvl w:val="0"/>
          <w:numId w:val="2"/>
        </w:numPr>
        <w:spacing w:after="0" w:line="360" w:lineRule="auto"/>
        <w:jc w:val="both"/>
        <w:rPr>
          <w:rFonts w:ascii="Trebuchet MS" w:hAnsi="Trebuchet MS"/>
          <w:sz w:val="18"/>
          <w:szCs w:val="18"/>
        </w:rPr>
      </w:pPr>
      <w:r w:rsidRPr="00C40D02">
        <w:rPr>
          <w:rFonts w:ascii="Trebuchet MS" w:hAnsi="Trebuchet MS"/>
          <w:sz w:val="18"/>
          <w:szCs w:val="18"/>
        </w:rPr>
        <w:t>The terms used in this regulation mean:</w:t>
      </w:r>
    </w:p>
    <w:p w:rsidR="008C2649" w:rsidRPr="00C40D02" w:rsidRDefault="004A7E35" w:rsidP="00252971">
      <w:pPr>
        <w:pStyle w:val="Akapitzlist"/>
        <w:numPr>
          <w:ilvl w:val="1"/>
          <w:numId w:val="2"/>
        </w:numPr>
        <w:spacing w:after="0" w:line="360" w:lineRule="auto"/>
        <w:jc w:val="both"/>
        <w:rPr>
          <w:rFonts w:ascii="Trebuchet MS" w:hAnsi="Trebuchet MS"/>
          <w:sz w:val="18"/>
          <w:szCs w:val="18"/>
        </w:rPr>
      </w:pPr>
      <w:r w:rsidRPr="00C40D02">
        <w:rPr>
          <w:rFonts w:ascii="Trebuchet MS" w:hAnsi="Trebuchet MS"/>
          <w:sz w:val="18"/>
          <w:szCs w:val="18"/>
        </w:rPr>
        <w:t xml:space="preserve">discrimination – </w:t>
      </w:r>
      <w:r w:rsidRPr="00C40D02">
        <w:rPr>
          <w:rFonts w:ascii="Trebuchet MS" w:hAnsi="Trebuchet MS"/>
          <w:sz w:val="18"/>
          <w:szCs w:val="18"/>
          <w:lang w:val="nl-NL"/>
        </w:rPr>
        <w:t xml:space="preserve">any </w:t>
      </w:r>
      <w:r w:rsidRPr="00C40D02">
        <w:rPr>
          <w:rFonts w:ascii="Trebuchet MS" w:hAnsi="Trebuchet MS"/>
          <w:sz w:val="18"/>
          <w:szCs w:val="18"/>
        </w:rPr>
        <w:t xml:space="preserve">unequal treatment of a person in a situation comparable </w:t>
      </w:r>
      <w:r w:rsidR="00C40D02" w:rsidRPr="00C40D02">
        <w:rPr>
          <w:rFonts w:ascii="Trebuchet MS" w:hAnsi="Trebuchet MS"/>
          <w:sz w:val="18"/>
          <w:szCs w:val="18"/>
        </w:rPr>
        <w:br/>
      </w:r>
      <w:r w:rsidRPr="00C40D02">
        <w:rPr>
          <w:rFonts w:ascii="Trebuchet MS" w:hAnsi="Trebuchet MS"/>
          <w:sz w:val="18"/>
          <w:szCs w:val="18"/>
        </w:rPr>
        <w:t>to another person, where the motive for unequal treatment is, in particular, one or more of the following characteristics: gender, age, disability, race, nationality, ethnic origin, worldview, denomination, religion, sexual orientation, trade union membership, employment for a fixed or indefinite period, full-time or part-time employment;</w:t>
      </w:r>
    </w:p>
    <w:p w:rsidR="008C2649" w:rsidRPr="00C40D02" w:rsidRDefault="004A7E35" w:rsidP="00252971">
      <w:pPr>
        <w:pStyle w:val="Akapitzlist"/>
        <w:numPr>
          <w:ilvl w:val="1"/>
          <w:numId w:val="2"/>
        </w:numPr>
        <w:spacing w:after="0" w:line="360" w:lineRule="auto"/>
        <w:jc w:val="both"/>
        <w:rPr>
          <w:rFonts w:ascii="Trebuchet MS" w:hAnsi="Trebuchet MS"/>
          <w:sz w:val="18"/>
          <w:szCs w:val="18"/>
        </w:rPr>
      </w:pPr>
      <w:r w:rsidRPr="00C40D02">
        <w:rPr>
          <w:rFonts w:ascii="Trebuchet MS" w:hAnsi="Trebuchet MS"/>
          <w:sz w:val="18"/>
          <w:szCs w:val="18"/>
        </w:rPr>
        <w:t>harassment – any unwanted conduct the purpose or effect of which is to violate the dignity of a natural person and to create an intimidating, hostile, degrading, humiliating or offensive environment for that person;</w:t>
      </w:r>
    </w:p>
    <w:p w:rsidR="008C2649" w:rsidRPr="00C40D02" w:rsidRDefault="004A7E35" w:rsidP="00252971">
      <w:pPr>
        <w:pStyle w:val="Akapitzlist"/>
        <w:numPr>
          <w:ilvl w:val="1"/>
          <w:numId w:val="2"/>
        </w:numPr>
        <w:spacing w:after="0" w:line="360" w:lineRule="auto"/>
        <w:jc w:val="both"/>
        <w:rPr>
          <w:rFonts w:ascii="Trebuchet MS" w:hAnsi="Trebuchet MS"/>
          <w:sz w:val="18"/>
          <w:szCs w:val="18"/>
        </w:rPr>
      </w:pPr>
      <w:r w:rsidRPr="00C40D02">
        <w:rPr>
          <w:rFonts w:ascii="Trebuchet MS" w:hAnsi="Trebuchet MS"/>
          <w:sz w:val="18"/>
          <w:szCs w:val="18"/>
        </w:rPr>
        <w:t xml:space="preserve">sexual harassment – any undesirable conduct of a sexual nature towards a natural person or relating </w:t>
      </w:r>
      <w:r w:rsidR="003E31D9">
        <w:rPr>
          <w:rFonts w:ascii="Trebuchet MS" w:hAnsi="Trebuchet MS"/>
          <w:sz w:val="18"/>
          <w:szCs w:val="18"/>
          <w:lang w:val="pt-PT"/>
        </w:rPr>
        <w:t>to gender</w:t>
      </w:r>
      <w:r w:rsidRPr="00C40D02">
        <w:rPr>
          <w:rFonts w:ascii="Trebuchet MS" w:hAnsi="Trebuchet MS"/>
          <w:sz w:val="18"/>
          <w:szCs w:val="18"/>
        </w:rPr>
        <w:t>, the purpose or effect of which is to violate the dignity of that person, in particular by creating an intimidating, hostile, degrading, humiliating or offensive atmosphere; such conduct may consist of physical, verbal, non-verbal elements – direct or indirect actions;</w:t>
      </w:r>
    </w:p>
    <w:p w:rsidR="008C2649" w:rsidRPr="00C40D02" w:rsidRDefault="004A7E35" w:rsidP="00252971">
      <w:pPr>
        <w:pStyle w:val="Akapitzlist"/>
        <w:numPr>
          <w:ilvl w:val="1"/>
          <w:numId w:val="2"/>
        </w:numPr>
        <w:spacing w:after="0" w:line="360" w:lineRule="auto"/>
        <w:jc w:val="both"/>
        <w:rPr>
          <w:rFonts w:ascii="Trebuchet MS" w:hAnsi="Trebuchet MS"/>
          <w:sz w:val="18"/>
          <w:szCs w:val="18"/>
          <w:lang w:val="en-US"/>
        </w:rPr>
      </w:pPr>
      <w:r w:rsidRPr="00C40D02">
        <w:rPr>
          <w:rFonts w:ascii="Trebuchet MS" w:hAnsi="Trebuchet MS"/>
          <w:sz w:val="18"/>
          <w:szCs w:val="18"/>
          <w:lang w:val="en-US"/>
        </w:rPr>
        <w:t xml:space="preserve">mobbing </w:t>
      </w:r>
      <w:r w:rsidRPr="00C40D02">
        <w:rPr>
          <w:rFonts w:ascii="Trebuchet MS" w:hAnsi="Trebuchet MS"/>
          <w:sz w:val="18"/>
          <w:szCs w:val="18"/>
        </w:rPr>
        <w:t xml:space="preserve">– actions or behaviour relating to an employee or directed against an employee, consisting in persistent and long-term harassment, humiliation, ridicule or intimidation </w:t>
      </w:r>
      <w:r w:rsidRPr="00C40D02">
        <w:rPr>
          <w:rFonts w:ascii="Trebuchet MS" w:hAnsi="Trebuchet MS"/>
          <w:sz w:val="18"/>
          <w:szCs w:val="18"/>
        </w:rPr>
        <w:lastRenderedPageBreak/>
        <w:t>of the employee, causing him to have a lowered assessment of his professional usefulness, causing or aimed at isolating him or eliminating him from the team of co-workers;</w:t>
      </w:r>
    </w:p>
    <w:p w:rsidR="00252971" w:rsidRPr="00252971" w:rsidRDefault="004A7E35" w:rsidP="00252971">
      <w:pPr>
        <w:pStyle w:val="Akapitzlist"/>
        <w:numPr>
          <w:ilvl w:val="1"/>
          <w:numId w:val="2"/>
        </w:numPr>
        <w:spacing w:line="360" w:lineRule="auto"/>
        <w:jc w:val="both"/>
        <w:rPr>
          <w:rFonts w:ascii="Trebuchet MS" w:hAnsi="Trebuchet MS"/>
          <w:sz w:val="18"/>
          <w:szCs w:val="18"/>
        </w:rPr>
      </w:pPr>
      <w:r w:rsidRPr="00C40D02">
        <w:rPr>
          <w:rFonts w:ascii="Trebuchet MS" w:hAnsi="Trebuchet MS"/>
          <w:sz w:val="18"/>
          <w:szCs w:val="18"/>
        </w:rPr>
        <w:t>person making the report – employee, co-worker, student, listener, participant of specialist education, course, training at WSPA, who considered that he/she has been subjected to mobbing or discrimination.</w:t>
      </w:r>
    </w:p>
    <w:p w:rsidR="008C2649" w:rsidRPr="00C40D02" w:rsidRDefault="004A7E35" w:rsidP="00252971">
      <w:pPr>
        <w:spacing w:line="360" w:lineRule="auto"/>
        <w:jc w:val="center"/>
        <w:rPr>
          <w:rFonts w:ascii="Trebuchet MS" w:eastAsia="Trebuchet MS" w:hAnsi="Trebuchet MS" w:cs="Trebuchet MS"/>
          <w:b/>
          <w:bCs/>
        </w:rPr>
      </w:pPr>
      <w:r w:rsidRPr="00C40D02">
        <w:rPr>
          <w:rFonts w:ascii="Trebuchet MS" w:hAnsi="Trebuchet MS"/>
          <w:b/>
          <w:bCs/>
        </w:rPr>
        <w:t>§2</w:t>
      </w:r>
    </w:p>
    <w:p w:rsidR="008C2649" w:rsidRPr="00C40D02" w:rsidRDefault="004A7E35" w:rsidP="00252971">
      <w:pPr>
        <w:pStyle w:val="Akapitzlist"/>
        <w:numPr>
          <w:ilvl w:val="0"/>
          <w:numId w:val="4"/>
        </w:numPr>
        <w:spacing w:line="360" w:lineRule="auto"/>
        <w:jc w:val="both"/>
        <w:rPr>
          <w:rFonts w:ascii="Trebuchet MS" w:hAnsi="Trebuchet MS"/>
          <w:sz w:val="18"/>
          <w:szCs w:val="18"/>
        </w:rPr>
      </w:pPr>
      <w:r w:rsidRPr="00C40D02">
        <w:rPr>
          <w:rFonts w:ascii="Trebuchet MS" w:hAnsi="Trebuchet MS"/>
          <w:sz w:val="18"/>
          <w:szCs w:val="18"/>
        </w:rPr>
        <w:t>Any discrimination, harassment</w:t>
      </w:r>
      <w:r w:rsidR="003E31D9">
        <w:rPr>
          <w:rFonts w:ascii="Trebuchet MS" w:hAnsi="Trebuchet MS"/>
          <w:sz w:val="18"/>
          <w:szCs w:val="18"/>
        </w:rPr>
        <w:t>, sexual harassment and mobbing</w:t>
      </w:r>
      <w:r w:rsidRPr="00C40D02">
        <w:rPr>
          <w:rFonts w:ascii="Trebuchet MS" w:hAnsi="Trebuchet MS"/>
          <w:sz w:val="18"/>
          <w:szCs w:val="18"/>
        </w:rPr>
        <w:t xml:space="preserve">, as well as creating situations encouraging such </w:t>
      </w:r>
      <w:proofErr w:type="spellStart"/>
      <w:r w:rsidRPr="00C40D02">
        <w:rPr>
          <w:rFonts w:ascii="Trebuchet MS" w:hAnsi="Trebuchet MS"/>
          <w:sz w:val="18"/>
          <w:szCs w:val="18"/>
        </w:rPr>
        <w:t>behaviour</w:t>
      </w:r>
      <w:proofErr w:type="spellEnd"/>
      <w:r w:rsidRPr="00C40D02">
        <w:rPr>
          <w:rFonts w:ascii="Trebuchet MS" w:hAnsi="Trebuchet MS"/>
          <w:sz w:val="18"/>
          <w:szCs w:val="18"/>
        </w:rPr>
        <w:t xml:space="preserve"> on the premises of the University, including all buildings of the University and </w:t>
      </w:r>
      <w:proofErr w:type="spellStart"/>
      <w:r w:rsidRPr="00C40D02">
        <w:rPr>
          <w:rFonts w:ascii="Trebuchet MS" w:hAnsi="Trebuchet MS"/>
          <w:sz w:val="18"/>
          <w:szCs w:val="18"/>
        </w:rPr>
        <w:t>behaviours</w:t>
      </w:r>
      <w:proofErr w:type="spellEnd"/>
      <w:r w:rsidRPr="00C40D02">
        <w:rPr>
          <w:rFonts w:ascii="Trebuchet MS" w:hAnsi="Trebuchet MS"/>
          <w:sz w:val="18"/>
          <w:szCs w:val="18"/>
        </w:rPr>
        <w:t xml:space="preserve"> taking place during events and classes organised by the University, are prohibited. This also applies to activities conducted by the University outside its premises (e.g. study visits, trips, competitions, etc.).</w:t>
      </w:r>
    </w:p>
    <w:p w:rsidR="008C2649" w:rsidRPr="00C40D02" w:rsidRDefault="004A7E35" w:rsidP="00252971">
      <w:pPr>
        <w:pStyle w:val="Akapitzlist"/>
        <w:numPr>
          <w:ilvl w:val="0"/>
          <w:numId w:val="4"/>
        </w:numPr>
        <w:spacing w:line="360" w:lineRule="auto"/>
        <w:jc w:val="both"/>
        <w:rPr>
          <w:rFonts w:ascii="Trebuchet MS" w:hAnsi="Trebuchet MS"/>
          <w:sz w:val="18"/>
          <w:szCs w:val="18"/>
        </w:rPr>
      </w:pPr>
      <w:r w:rsidRPr="00C40D02">
        <w:rPr>
          <w:rFonts w:ascii="Trebuchet MS" w:hAnsi="Trebuchet MS"/>
          <w:sz w:val="18"/>
          <w:szCs w:val="18"/>
        </w:rPr>
        <w:t>Relations between all members of the University’s academic community, including superiors and subordinates, are based on the principles of respect, tolerance and respect for personal dignity.</w:t>
      </w:r>
    </w:p>
    <w:p w:rsidR="008C2649" w:rsidRPr="00C40D02" w:rsidRDefault="004A7E35" w:rsidP="00252971">
      <w:pPr>
        <w:pStyle w:val="Akapitzlist"/>
        <w:numPr>
          <w:ilvl w:val="0"/>
          <w:numId w:val="4"/>
        </w:numPr>
        <w:spacing w:line="360" w:lineRule="auto"/>
        <w:jc w:val="both"/>
        <w:rPr>
          <w:rFonts w:ascii="Trebuchet MS" w:hAnsi="Trebuchet MS"/>
          <w:sz w:val="18"/>
          <w:szCs w:val="18"/>
        </w:rPr>
      </w:pPr>
      <w:r w:rsidRPr="00C40D02">
        <w:rPr>
          <w:rFonts w:ascii="Trebuchet MS" w:hAnsi="Trebuchet MS"/>
          <w:sz w:val="18"/>
          <w:szCs w:val="18"/>
        </w:rPr>
        <w:t>Heads of organizational units and cells of the University and direct superiors of employees are obliged to counteract behaviors that have characteristics of discrimination, harassment, sexual harassment and mobbing and to respond to their manifestations.</w:t>
      </w:r>
    </w:p>
    <w:p w:rsidR="00252971" w:rsidRDefault="004A7E35" w:rsidP="00252971">
      <w:pPr>
        <w:pStyle w:val="Akapitzlist"/>
        <w:numPr>
          <w:ilvl w:val="0"/>
          <w:numId w:val="4"/>
        </w:numPr>
        <w:spacing w:line="360" w:lineRule="auto"/>
        <w:jc w:val="both"/>
        <w:rPr>
          <w:rFonts w:ascii="Trebuchet MS" w:hAnsi="Trebuchet MS"/>
          <w:sz w:val="18"/>
          <w:szCs w:val="18"/>
        </w:rPr>
      </w:pPr>
      <w:r w:rsidRPr="00C40D02">
        <w:rPr>
          <w:rFonts w:ascii="Trebuchet MS" w:hAnsi="Trebuchet MS"/>
          <w:sz w:val="18"/>
          <w:szCs w:val="18"/>
        </w:rPr>
        <w:t>Baseless accusations of discrimination, harassment, sexual harassment or mobbing in bad faith are prohibited.</w:t>
      </w:r>
    </w:p>
    <w:p w:rsidR="008C2649" w:rsidRPr="00252971" w:rsidRDefault="004A7E35" w:rsidP="00D17DE3">
      <w:pPr>
        <w:pStyle w:val="Akapitzlist"/>
        <w:spacing w:after="0" w:line="360" w:lineRule="auto"/>
        <w:ind w:left="0"/>
        <w:jc w:val="center"/>
        <w:rPr>
          <w:rFonts w:ascii="Trebuchet MS" w:hAnsi="Trebuchet MS"/>
          <w:sz w:val="18"/>
          <w:szCs w:val="18"/>
        </w:rPr>
      </w:pPr>
      <w:r w:rsidRPr="00252971">
        <w:rPr>
          <w:rFonts w:ascii="Trebuchet MS" w:hAnsi="Trebuchet MS"/>
          <w:b/>
          <w:bCs/>
          <w:sz w:val="18"/>
          <w:szCs w:val="18"/>
        </w:rPr>
        <w:t>§3</w:t>
      </w:r>
    </w:p>
    <w:p w:rsidR="008C2649" w:rsidRPr="00C40D02" w:rsidRDefault="004A7E35" w:rsidP="00252971">
      <w:pPr>
        <w:pStyle w:val="Akapitzlist"/>
        <w:numPr>
          <w:ilvl w:val="0"/>
          <w:numId w:val="6"/>
        </w:numPr>
        <w:spacing w:after="0" w:line="360" w:lineRule="auto"/>
        <w:jc w:val="both"/>
        <w:rPr>
          <w:rFonts w:ascii="Trebuchet MS" w:hAnsi="Trebuchet MS"/>
          <w:sz w:val="18"/>
          <w:szCs w:val="18"/>
        </w:rPr>
      </w:pPr>
      <w:r w:rsidRPr="00C40D02">
        <w:rPr>
          <w:rFonts w:ascii="Trebuchet MS" w:hAnsi="Trebuchet MS"/>
          <w:sz w:val="18"/>
          <w:szCs w:val="18"/>
        </w:rPr>
        <w:t>The University is obliged to take all actions permitted by law, in particular:</w:t>
      </w:r>
    </w:p>
    <w:p w:rsidR="008C2649" w:rsidRPr="00C40D02" w:rsidRDefault="004A7E35" w:rsidP="00252971">
      <w:pPr>
        <w:pStyle w:val="Akapitzlist"/>
        <w:numPr>
          <w:ilvl w:val="1"/>
          <w:numId w:val="6"/>
        </w:numPr>
        <w:spacing w:after="0" w:line="360" w:lineRule="auto"/>
        <w:jc w:val="both"/>
        <w:rPr>
          <w:rFonts w:ascii="Trebuchet MS" w:hAnsi="Trebuchet MS"/>
          <w:sz w:val="18"/>
          <w:szCs w:val="18"/>
        </w:rPr>
      </w:pPr>
      <w:r w:rsidRPr="00C40D02">
        <w:rPr>
          <w:rFonts w:ascii="Trebuchet MS" w:hAnsi="Trebuchet MS"/>
          <w:sz w:val="18"/>
          <w:szCs w:val="18"/>
        </w:rPr>
        <w:t xml:space="preserve">promoting desirable attitudes and </w:t>
      </w:r>
      <w:proofErr w:type="spellStart"/>
      <w:r w:rsidRPr="00C40D02">
        <w:rPr>
          <w:rFonts w:ascii="Trebuchet MS" w:hAnsi="Trebuchet MS"/>
          <w:sz w:val="18"/>
          <w:szCs w:val="18"/>
        </w:rPr>
        <w:t>behaviours</w:t>
      </w:r>
      <w:proofErr w:type="spellEnd"/>
      <w:r w:rsidRPr="00C40D02">
        <w:rPr>
          <w:rFonts w:ascii="Trebuchet MS" w:hAnsi="Trebuchet MS"/>
          <w:sz w:val="18"/>
          <w:szCs w:val="18"/>
        </w:rPr>
        <w:t xml:space="preserve"> in relations between employees that are consistent with the principles of social coexistence;</w:t>
      </w:r>
    </w:p>
    <w:p w:rsidR="008C2649" w:rsidRPr="00C40D02" w:rsidRDefault="004A7E35" w:rsidP="00252971">
      <w:pPr>
        <w:pStyle w:val="Akapitzlist"/>
        <w:numPr>
          <w:ilvl w:val="1"/>
          <w:numId w:val="6"/>
        </w:numPr>
        <w:spacing w:after="0" w:line="360" w:lineRule="auto"/>
        <w:jc w:val="both"/>
        <w:rPr>
          <w:rFonts w:ascii="Trebuchet MS" w:hAnsi="Trebuchet MS"/>
          <w:sz w:val="18"/>
          <w:szCs w:val="18"/>
        </w:rPr>
      </w:pPr>
      <w:r w:rsidRPr="00C40D02">
        <w:rPr>
          <w:rFonts w:ascii="Trebuchet MS" w:hAnsi="Trebuchet MS"/>
          <w:sz w:val="18"/>
          <w:szCs w:val="18"/>
        </w:rPr>
        <w:t xml:space="preserve">disseminating knowledge about the phenomena of discrimination, harassment, sexual harassment and </w:t>
      </w:r>
      <w:proofErr w:type="gramStart"/>
      <w:r w:rsidRPr="00C40D02">
        <w:rPr>
          <w:rFonts w:ascii="Trebuchet MS" w:hAnsi="Trebuchet MS"/>
          <w:sz w:val="18"/>
          <w:szCs w:val="18"/>
        </w:rPr>
        <w:t>mobbing ,</w:t>
      </w:r>
      <w:proofErr w:type="gramEnd"/>
      <w:r w:rsidRPr="00C40D02">
        <w:rPr>
          <w:rFonts w:ascii="Trebuchet MS" w:hAnsi="Trebuchet MS"/>
          <w:sz w:val="18"/>
          <w:szCs w:val="18"/>
        </w:rPr>
        <w:t xml:space="preserve"> methods of preventing their occurrence and the consequences of their occurrence;</w:t>
      </w:r>
    </w:p>
    <w:p w:rsidR="008C2649" w:rsidRPr="00C40D02" w:rsidRDefault="004A7E35" w:rsidP="00252971">
      <w:pPr>
        <w:pStyle w:val="Akapitzlist"/>
        <w:numPr>
          <w:ilvl w:val="1"/>
          <w:numId w:val="6"/>
        </w:numPr>
        <w:spacing w:line="360" w:lineRule="auto"/>
        <w:jc w:val="both"/>
        <w:rPr>
          <w:rFonts w:ascii="Trebuchet MS" w:hAnsi="Trebuchet MS"/>
          <w:sz w:val="18"/>
          <w:szCs w:val="18"/>
        </w:rPr>
      </w:pPr>
      <w:r w:rsidRPr="00C40D02">
        <w:rPr>
          <w:rFonts w:ascii="Trebuchet MS" w:hAnsi="Trebuchet MS"/>
          <w:sz w:val="18"/>
          <w:szCs w:val="18"/>
        </w:rPr>
        <w:t>monitoring the issues of discrimination, harassment, sexual harassment and mobbing and the application of anti-mobbing procedures in practice.</w:t>
      </w:r>
    </w:p>
    <w:p w:rsidR="008C2649" w:rsidRPr="00C40D02" w:rsidRDefault="004A7E35" w:rsidP="00252971">
      <w:pPr>
        <w:pStyle w:val="Akapitzlist"/>
        <w:numPr>
          <w:ilvl w:val="0"/>
          <w:numId w:val="6"/>
        </w:numPr>
        <w:spacing w:after="0" w:line="360" w:lineRule="auto"/>
        <w:jc w:val="both"/>
        <w:rPr>
          <w:rFonts w:ascii="Trebuchet MS" w:hAnsi="Trebuchet MS"/>
          <w:sz w:val="18"/>
          <w:szCs w:val="18"/>
        </w:rPr>
      </w:pPr>
      <w:r w:rsidRPr="00C40D02">
        <w:rPr>
          <w:rFonts w:ascii="Trebuchet MS" w:hAnsi="Trebuchet MS"/>
          <w:sz w:val="18"/>
          <w:szCs w:val="18"/>
        </w:rPr>
        <w:t xml:space="preserve">In order to counteract all phenomena of discrimination, harassment, sexual </w:t>
      </w:r>
      <w:proofErr w:type="gramStart"/>
      <w:r w:rsidRPr="00C40D02">
        <w:rPr>
          <w:rFonts w:ascii="Trebuchet MS" w:hAnsi="Trebuchet MS"/>
          <w:sz w:val="18"/>
          <w:szCs w:val="18"/>
        </w:rPr>
        <w:t xml:space="preserve">harassment </w:t>
      </w:r>
      <w:r w:rsidR="00802BE2">
        <w:rPr>
          <w:rFonts w:ascii="Trebuchet MS" w:hAnsi="Trebuchet MS"/>
          <w:sz w:val="18"/>
          <w:szCs w:val="18"/>
        </w:rPr>
        <w:t>,</w:t>
      </w:r>
      <w:proofErr w:type="gramEnd"/>
      <w:r w:rsidR="00802BE2">
        <w:rPr>
          <w:rFonts w:ascii="Trebuchet MS" w:hAnsi="Trebuchet MS"/>
          <w:sz w:val="18"/>
          <w:szCs w:val="18"/>
        </w:rPr>
        <w:t xml:space="preserve"> mobbing and their effects, the Rector appoints:</w:t>
      </w:r>
    </w:p>
    <w:p w:rsidR="008C2649" w:rsidRPr="00C40D02" w:rsidRDefault="004A7E35" w:rsidP="00252971">
      <w:pPr>
        <w:pStyle w:val="Akapitzlist"/>
        <w:numPr>
          <w:ilvl w:val="1"/>
          <w:numId w:val="6"/>
        </w:numPr>
        <w:spacing w:after="0" w:line="360" w:lineRule="auto"/>
        <w:jc w:val="both"/>
        <w:rPr>
          <w:rFonts w:ascii="Trebuchet MS" w:hAnsi="Trebuchet MS"/>
          <w:sz w:val="18"/>
          <w:szCs w:val="18"/>
        </w:rPr>
      </w:pPr>
      <w:r w:rsidRPr="00C40D02">
        <w:rPr>
          <w:rFonts w:ascii="Trebuchet MS" w:hAnsi="Trebuchet MS"/>
          <w:sz w:val="18"/>
          <w:szCs w:val="18"/>
        </w:rPr>
        <w:t>Academic Ombudsman of WSPA;</w:t>
      </w:r>
    </w:p>
    <w:p w:rsidR="008C2649" w:rsidRPr="00C40D02" w:rsidRDefault="004A7E35" w:rsidP="00252971">
      <w:pPr>
        <w:pStyle w:val="Akapitzlist"/>
        <w:numPr>
          <w:ilvl w:val="1"/>
          <w:numId w:val="6"/>
        </w:numPr>
        <w:spacing w:after="0" w:line="360" w:lineRule="auto"/>
        <w:jc w:val="both"/>
        <w:rPr>
          <w:rFonts w:ascii="Trebuchet MS" w:hAnsi="Trebuchet MS"/>
          <w:sz w:val="18"/>
          <w:szCs w:val="18"/>
        </w:rPr>
      </w:pPr>
      <w:r w:rsidRPr="00C40D02">
        <w:rPr>
          <w:rFonts w:ascii="Trebuchet MS" w:hAnsi="Trebuchet MS"/>
          <w:sz w:val="18"/>
          <w:szCs w:val="18"/>
        </w:rPr>
        <w:t>The Commission for Combating Discrimination, hereinafter referred to as the "Commission", consists of:</w:t>
      </w:r>
    </w:p>
    <w:p w:rsidR="008C2649" w:rsidRPr="00C40D02" w:rsidRDefault="004A7E35" w:rsidP="00252971">
      <w:pPr>
        <w:pStyle w:val="Akapitzlist"/>
        <w:numPr>
          <w:ilvl w:val="2"/>
          <w:numId w:val="8"/>
        </w:numPr>
        <w:spacing w:after="0" w:line="360" w:lineRule="auto"/>
        <w:jc w:val="both"/>
        <w:rPr>
          <w:rFonts w:ascii="Trebuchet MS" w:hAnsi="Trebuchet MS"/>
          <w:sz w:val="18"/>
          <w:szCs w:val="18"/>
        </w:rPr>
      </w:pPr>
      <w:r w:rsidRPr="00C40D02">
        <w:rPr>
          <w:rFonts w:ascii="Trebuchet MS" w:hAnsi="Trebuchet MS"/>
          <w:sz w:val="18"/>
          <w:szCs w:val="18"/>
        </w:rPr>
        <w:t>The Academic Ombudsman of WSPA as the Chairman,</w:t>
      </w:r>
    </w:p>
    <w:p w:rsidR="008C2649" w:rsidRPr="00C40D02" w:rsidRDefault="004A7E35" w:rsidP="00252971">
      <w:pPr>
        <w:pStyle w:val="Akapitzlist"/>
        <w:numPr>
          <w:ilvl w:val="2"/>
          <w:numId w:val="8"/>
        </w:numPr>
        <w:spacing w:after="0" w:line="360" w:lineRule="auto"/>
        <w:jc w:val="both"/>
        <w:rPr>
          <w:rFonts w:ascii="Trebuchet MS" w:hAnsi="Trebuchet MS"/>
          <w:sz w:val="18"/>
          <w:szCs w:val="18"/>
        </w:rPr>
      </w:pPr>
      <w:r w:rsidRPr="00C40D02">
        <w:rPr>
          <w:rFonts w:ascii="Trebuchet MS" w:hAnsi="Trebuchet MS"/>
          <w:sz w:val="18"/>
          <w:szCs w:val="18"/>
        </w:rPr>
        <w:t>Rector's Plenipotentiary for Disabled Persons,</w:t>
      </w:r>
    </w:p>
    <w:p w:rsidR="008C2649" w:rsidRPr="00C40D02" w:rsidRDefault="004A7E35" w:rsidP="00252971">
      <w:pPr>
        <w:pStyle w:val="Akapitzlist"/>
        <w:numPr>
          <w:ilvl w:val="2"/>
          <w:numId w:val="8"/>
        </w:numPr>
        <w:spacing w:after="0" w:line="360" w:lineRule="auto"/>
        <w:jc w:val="both"/>
        <w:rPr>
          <w:rFonts w:ascii="Trebuchet MS" w:hAnsi="Trebuchet MS"/>
          <w:sz w:val="18"/>
          <w:szCs w:val="18"/>
        </w:rPr>
      </w:pPr>
      <w:r w:rsidRPr="00C40D02">
        <w:rPr>
          <w:rFonts w:ascii="Trebuchet MS" w:hAnsi="Trebuchet MS"/>
          <w:sz w:val="18"/>
          <w:szCs w:val="18"/>
        </w:rPr>
        <w:lastRenderedPageBreak/>
        <w:t>two academic teachers, including a psychologist or psychotherapist,</w:t>
      </w:r>
    </w:p>
    <w:p w:rsidR="008C2649" w:rsidRPr="00C40D02" w:rsidRDefault="004A7E35" w:rsidP="00252971">
      <w:pPr>
        <w:pStyle w:val="Akapitzlist"/>
        <w:numPr>
          <w:ilvl w:val="2"/>
          <w:numId w:val="8"/>
        </w:numPr>
        <w:spacing w:after="0" w:line="360" w:lineRule="auto"/>
        <w:jc w:val="both"/>
        <w:rPr>
          <w:rFonts w:ascii="Trebuchet MS" w:hAnsi="Trebuchet MS"/>
          <w:sz w:val="18"/>
          <w:szCs w:val="18"/>
        </w:rPr>
      </w:pPr>
      <w:r w:rsidRPr="00C40D02">
        <w:rPr>
          <w:rFonts w:ascii="Trebuchet MS" w:hAnsi="Trebuchet MS"/>
          <w:sz w:val="18"/>
          <w:szCs w:val="18"/>
        </w:rPr>
        <w:t>an employee who is not an academic teacher,</w:t>
      </w:r>
    </w:p>
    <w:p w:rsidR="008C2649" w:rsidRPr="00C40D02" w:rsidRDefault="004A7E35" w:rsidP="00252971">
      <w:pPr>
        <w:pStyle w:val="Akapitzlist"/>
        <w:numPr>
          <w:ilvl w:val="2"/>
          <w:numId w:val="8"/>
        </w:numPr>
        <w:spacing w:line="360" w:lineRule="auto"/>
        <w:jc w:val="both"/>
        <w:rPr>
          <w:rFonts w:ascii="Trebuchet MS" w:hAnsi="Trebuchet MS"/>
          <w:color w:val="auto"/>
          <w:sz w:val="18"/>
          <w:szCs w:val="18"/>
        </w:rPr>
      </w:pPr>
      <w:r w:rsidRPr="00C40D02">
        <w:rPr>
          <w:rFonts w:ascii="Trebuchet MS" w:hAnsi="Trebuchet MS"/>
          <w:color w:val="auto"/>
          <w:sz w:val="18"/>
          <w:szCs w:val="18"/>
          <w:u w:color="FF0000"/>
        </w:rPr>
        <w:t>legal advisor serving the University.</w:t>
      </w:r>
    </w:p>
    <w:p w:rsidR="009250BF" w:rsidRPr="009250BF" w:rsidRDefault="004A7E35" w:rsidP="00252971">
      <w:pPr>
        <w:spacing w:line="360" w:lineRule="auto"/>
        <w:jc w:val="center"/>
        <w:rPr>
          <w:rFonts w:ascii="Trebuchet MS" w:hAnsi="Trebuchet MS"/>
          <w:b/>
          <w:bCs/>
        </w:rPr>
      </w:pPr>
      <w:r w:rsidRPr="00C40D02">
        <w:rPr>
          <w:rFonts w:ascii="Trebuchet MS" w:hAnsi="Trebuchet MS"/>
          <w:b/>
          <w:bCs/>
        </w:rPr>
        <w:t>§4</w:t>
      </w:r>
    </w:p>
    <w:p w:rsidR="008C2649" w:rsidRPr="00C40D02" w:rsidRDefault="004A7E35" w:rsidP="00252971">
      <w:pPr>
        <w:pStyle w:val="Akapitzlist"/>
        <w:numPr>
          <w:ilvl w:val="0"/>
          <w:numId w:val="10"/>
        </w:numPr>
        <w:spacing w:line="360" w:lineRule="auto"/>
        <w:jc w:val="both"/>
        <w:rPr>
          <w:rFonts w:ascii="Trebuchet MS" w:hAnsi="Trebuchet MS"/>
          <w:sz w:val="18"/>
          <w:szCs w:val="18"/>
        </w:rPr>
      </w:pPr>
      <w:r w:rsidRPr="00C40D02">
        <w:rPr>
          <w:rFonts w:ascii="Trebuchet MS" w:hAnsi="Trebuchet MS"/>
          <w:sz w:val="18"/>
          <w:szCs w:val="18"/>
        </w:rPr>
        <w:t xml:space="preserve">The Academic Ombudsman at WSPA serves </w:t>
      </w:r>
      <w:r w:rsidRPr="00C40D02">
        <w:rPr>
          <w:rFonts w:ascii="Trebuchet MS" w:hAnsi="Trebuchet MS"/>
          <w:sz w:val="18"/>
          <w:szCs w:val="18"/>
          <w:lang w:val="it-IT"/>
        </w:rPr>
        <w:t xml:space="preserve">as </w:t>
      </w:r>
      <w:r w:rsidRPr="00C40D02">
        <w:rPr>
          <w:rFonts w:ascii="Trebuchet MS" w:hAnsi="Trebuchet MS"/>
          <w:sz w:val="18"/>
          <w:szCs w:val="18"/>
        </w:rPr>
        <w:t>the first contact person whose task is to support and assist members of the academic community in cases of discrimination, harassment, sexual harassment and mobbing at the University.</w:t>
      </w:r>
    </w:p>
    <w:p w:rsidR="008C2649" w:rsidRPr="00C40D02" w:rsidRDefault="004A7E35" w:rsidP="00252971">
      <w:pPr>
        <w:pStyle w:val="Akapitzlist"/>
        <w:numPr>
          <w:ilvl w:val="0"/>
          <w:numId w:val="10"/>
        </w:numPr>
        <w:spacing w:after="0" w:line="360" w:lineRule="auto"/>
        <w:jc w:val="both"/>
        <w:rPr>
          <w:rFonts w:ascii="Trebuchet MS" w:hAnsi="Trebuchet MS"/>
          <w:sz w:val="18"/>
          <w:szCs w:val="18"/>
        </w:rPr>
      </w:pPr>
      <w:r w:rsidRPr="00C40D02">
        <w:rPr>
          <w:rFonts w:ascii="Trebuchet MS" w:hAnsi="Trebuchet MS"/>
          <w:sz w:val="18"/>
          <w:szCs w:val="18"/>
        </w:rPr>
        <w:t>The tasks of the Academic Ombudsman of WSPA include in particular:</w:t>
      </w:r>
    </w:p>
    <w:p w:rsidR="008C2649" w:rsidRPr="00C40D02" w:rsidRDefault="004A7E35" w:rsidP="00252971">
      <w:pPr>
        <w:pStyle w:val="Akapitzlist"/>
        <w:numPr>
          <w:ilvl w:val="0"/>
          <w:numId w:val="12"/>
        </w:numPr>
        <w:spacing w:after="0" w:line="360" w:lineRule="auto"/>
        <w:jc w:val="both"/>
        <w:rPr>
          <w:rFonts w:ascii="Trebuchet MS" w:hAnsi="Trebuchet MS"/>
          <w:sz w:val="18"/>
          <w:szCs w:val="18"/>
        </w:rPr>
      </w:pPr>
      <w:r w:rsidRPr="00C40D02">
        <w:rPr>
          <w:rFonts w:ascii="Trebuchet MS" w:hAnsi="Trebuchet MS"/>
          <w:sz w:val="18"/>
          <w:szCs w:val="18"/>
        </w:rPr>
        <w:t>supporting the academic community in resolving conflicts in situations that raise doubts;</w:t>
      </w:r>
    </w:p>
    <w:p w:rsidR="008C2649" w:rsidRPr="00C40D02" w:rsidRDefault="004A7E35" w:rsidP="00252971">
      <w:pPr>
        <w:pStyle w:val="Akapitzlist"/>
        <w:numPr>
          <w:ilvl w:val="0"/>
          <w:numId w:val="12"/>
        </w:numPr>
        <w:spacing w:after="0" w:line="360" w:lineRule="auto"/>
        <w:jc w:val="both"/>
        <w:rPr>
          <w:rFonts w:ascii="Trebuchet MS" w:hAnsi="Trebuchet MS"/>
          <w:sz w:val="18"/>
          <w:szCs w:val="18"/>
        </w:rPr>
      </w:pPr>
      <w:r w:rsidRPr="00C40D02">
        <w:rPr>
          <w:rFonts w:ascii="Trebuchet MS" w:hAnsi="Trebuchet MS"/>
          <w:sz w:val="18"/>
          <w:szCs w:val="18"/>
        </w:rPr>
        <w:t>ensuring equal treatment and respect for all members of the academic community;</w:t>
      </w:r>
    </w:p>
    <w:p w:rsidR="008C2649" w:rsidRPr="00C40D02" w:rsidRDefault="004A7E35" w:rsidP="00252971">
      <w:pPr>
        <w:pStyle w:val="Akapitzlist"/>
        <w:numPr>
          <w:ilvl w:val="0"/>
          <w:numId w:val="12"/>
        </w:numPr>
        <w:spacing w:after="0" w:line="360" w:lineRule="auto"/>
        <w:jc w:val="both"/>
        <w:rPr>
          <w:rFonts w:ascii="Trebuchet MS" w:hAnsi="Trebuchet MS"/>
          <w:sz w:val="18"/>
          <w:szCs w:val="18"/>
        </w:rPr>
      </w:pPr>
      <w:r w:rsidRPr="00C40D02">
        <w:rPr>
          <w:rFonts w:ascii="Trebuchet MS" w:hAnsi="Trebuchet MS"/>
          <w:sz w:val="18"/>
          <w:szCs w:val="18"/>
        </w:rPr>
        <w:t>monitoring the security situation and the sense of security and responding to reported security threats;</w:t>
      </w:r>
    </w:p>
    <w:p w:rsidR="008C2649" w:rsidRPr="00C40D02" w:rsidRDefault="004A7E35" w:rsidP="00252971">
      <w:pPr>
        <w:pStyle w:val="Akapitzlist"/>
        <w:numPr>
          <w:ilvl w:val="0"/>
          <w:numId w:val="12"/>
        </w:numPr>
        <w:spacing w:after="0" w:line="360" w:lineRule="auto"/>
        <w:jc w:val="both"/>
        <w:rPr>
          <w:rFonts w:ascii="Trebuchet MS" w:hAnsi="Trebuchet MS"/>
          <w:sz w:val="18"/>
          <w:szCs w:val="18"/>
        </w:rPr>
      </w:pPr>
      <w:r w:rsidRPr="00C40D02">
        <w:rPr>
          <w:rFonts w:ascii="Trebuchet MS" w:hAnsi="Trebuchet MS"/>
          <w:sz w:val="18"/>
          <w:szCs w:val="18"/>
        </w:rPr>
        <w:t>providing substantive assistance to persons affected by a security incident or information on how to obtain it quickly and effectively;</w:t>
      </w:r>
    </w:p>
    <w:p w:rsidR="008C2649" w:rsidRPr="00C40D02" w:rsidRDefault="004A7E35" w:rsidP="00252971">
      <w:pPr>
        <w:pStyle w:val="Akapitzlist"/>
        <w:numPr>
          <w:ilvl w:val="0"/>
          <w:numId w:val="12"/>
        </w:numPr>
        <w:spacing w:after="0" w:line="360" w:lineRule="auto"/>
        <w:jc w:val="both"/>
        <w:rPr>
          <w:rFonts w:ascii="Trebuchet MS" w:hAnsi="Trebuchet MS"/>
          <w:sz w:val="18"/>
          <w:szCs w:val="18"/>
        </w:rPr>
      </w:pPr>
      <w:r w:rsidRPr="00C40D02">
        <w:rPr>
          <w:rFonts w:ascii="Trebuchet MS" w:hAnsi="Trebuchet MS"/>
          <w:sz w:val="18"/>
          <w:szCs w:val="18"/>
        </w:rPr>
        <w:t xml:space="preserve">development of an information program on protection against discrimination, harassment, bullying and </w:t>
      </w:r>
      <w:proofErr w:type="gramStart"/>
      <w:r w:rsidRPr="00C40D02">
        <w:rPr>
          <w:rFonts w:ascii="Trebuchet MS" w:hAnsi="Trebuchet MS"/>
          <w:sz w:val="18"/>
          <w:szCs w:val="18"/>
        </w:rPr>
        <w:t>mobbing ;</w:t>
      </w:r>
      <w:proofErr w:type="gramEnd"/>
    </w:p>
    <w:p w:rsidR="008C2649" w:rsidRPr="00C40D02" w:rsidRDefault="004A7E35" w:rsidP="00252971">
      <w:pPr>
        <w:pStyle w:val="Akapitzlist"/>
        <w:numPr>
          <w:ilvl w:val="0"/>
          <w:numId w:val="12"/>
        </w:numPr>
        <w:spacing w:after="0" w:line="360" w:lineRule="auto"/>
        <w:jc w:val="both"/>
        <w:rPr>
          <w:rFonts w:ascii="Trebuchet MS" w:hAnsi="Trebuchet MS"/>
          <w:sz w:val="18"/>
          <w:szCs w:val="18"/>
        </w:rPr>
      </w:pPr>
      <w:r w:rsidRPr="00C40D02">
        <w:rPr>
          <w:rFonts w:ascii="Trebuchet MS" w:hAnsi="Trebuchet MS"/>
          <w:sz w:val="18"/>
          <w:szCs w:val="18"/>
        </w:rPr>
        <w:t xml:space="preserve">organizing legal and psychological assistance for persons affected by actions bearing signs of discrimination, harassment, sexual harassment or </w:t>
      </w:r>
      <w:proofErr w:type="gramStart"/>
      <w:r w:rsidRPr="00C40D02">
        <w:rPr>
          <w:rFonts w:ascii="Trebuchet MS" w:hAnsi="Trebuchet MS"/>
          <w:sz w:val="18"/>
          <w:szCs w:val="18"/>
        </w:rPr>
        <w:t>mobbing ,</w:t>
      </w:r>
      <w:proofErr w:type="gramEnd"/>
      <w:r w:rsidRPr="00C40D02">
        <w:rPr>
          <w:rFonts w:ascii="Trebuchet MS" w:hAnsi="Trebuchet MS"/>
          <w:sz w:val="18"/>
          <w:szCs w:val="18"/>
        </w:rPr>
        <w:t xml:space="preserve"> in cooperation with an external expert;</w:t>
      </w:r>
    </w:p>
    <w:p w:rsidR="008C2649" w:rsidRPr="00C40D02" w:rsidRDefault="004A7E35" w:rsidP="00252971">
      <w:pPr>
        <w:pStyle w:val="Akapitzlist"/>
        <w:numPr>
          <w:ilvl w:val="0"/>
          <w:numId w:val="12"/>
        </w:numPr>
        <w:spacing w:line="360" w:lineRule="auto"/>
        <w:jc w:val="both"/>
        <w:rPr>
          <w:rFonts w:ascii="Trebuchet MS" w:hAnsi="Trebuchet MS"/>
          <w:sz w:val="18"/>
          <w:szCs w:val="18"/>
        </w:rPr>
      </w:pPr>
      <w:r w:rsidRPr="00C40D02">
        <w:rPr>
          <w:rFonts w:ascii="Trebuchet MS" w:hAnsi="Trebuchet MS"/>
          <w:sz w:val="18"/>
          <w:szCs w:val="18"/>
        </w:rPr>
        <w:t xml:space="preserve">and anti-mobbing </w:t>
      </w:r>
      <w:r w:rsidR="003E31D9">
        <w:rPr>
          <w:rFonts w:ascii="Trebuchet MS" w:hAnsi="Trebuchet MS"/>
          <w:sz w:val="18"/>
          <w:szCs w:val="18"/>
        </w:rPr>
        <w:t>training, lectures or exercises</w:t>
      </w:r>
      <w:r w:rsidRPr="00C40D02">
        <w:rPr>
          <w:rFonts w:ascii="Trebuchet MS" w:hAnsi="Trebuchet MS"/>
          <w:sz w:val="18"/>
          <w:szCs w:val="18"/>
        </w:rPr>
        <w:t>.</w:t>
      </w:r>
    </w:p>
    <w:p w:rsidR="008C2649" w:rsidRPr="00C40D02" w:rsidRDefault="004A7E35" w:rsidP="00252971">
      <w:pPr>
        <w:pStyle w:val="Akapitzlist"/>
        <w:spacing w:before="240" w:after="0" w:line="360" w:lineRule="auto"/>
        <w:ind w:left="0"/>
        <w:jc w:val="center"/>
        <w:rPr>
          <w:rFonts w:ascii="Trebuchet MS" w:eastAsia="Trebuchet MS" w:hAnsi="Trebuchet MS" w:cs="Trebuchet MS"/>
          <w:b/>
          <w:bCs/>
          <w:sz w:val="18"/>
          <w:szCs w:val="18"/>
        </w:rPr>
      </w:pPr>
      <w:r w:rsidRPr="00C40D02">
        <w:rPr>
          <w:rFonts w:ascii="Trebuchet MS" w:hAnsi="Trebuchet MS"/>
          <w:b/>
          <w:bCs/>
          <w:sz w:val="18"/>
          <w:szCs w:val="18"/>
        </w:rPr>
        <w:t>§5</w:t>
      </w:r>
    </w:p>
    <w:p w:rsidR="008C2649" w:rsidRPr="00C40D02" w:rsidRDefault="004A7E35" w:rsidP="00252971">
      <w:pPr>
        <w:pStyle w:val="Akapitzlist"/>
        <w:numPr>
          <w:ilvl w:val="0"/>
          <w:numId w:val="14"/>
        </w:numPr>
        <w:spacing w:after="0" w:line="360" w:lineRule="auto"/>
        <w:jc w:val="both"/>
        <w:rPr>
          <w:rFonts w:ascii="Trebuchet MS" w:hAnsi="Trebuchet MS"/>
          <w:sz w:val="18"/>
          <w:szCs w:val="18"/>
        </w:rPr>
      </w:pPr>
      <w:r w:rsidRPr="00C40D02">
        <w:rPr>
          <w:rFonts w:ascii="Trebuchet MS" w:hAnsi="Trebuchet MS"/>
          <w:sz w:val="18"/>
          <w:szCs w:val="18"/>
        </w:rPr>
        <w:t>The tasks of the Commission for Combating Discrimination and Mobbing include in particular:</w:t>
      </w:r>
    </w:p>
    <w:p w:rsidR="008C2649" w:rsidRPr="00C40D02" w:rsidRDefault="004A7E35" w:rsidP="00252971">
      <w:pPr>
        <w:pStyle w:val="Akapitzlist"/>
        <w:numPr>
          <w:ilvl w:val="1"/>
          <w:numId w:val="14"/>
        </w:numPr>
        <w:spacing w:after="0" w:line="360" w:lineRule="auto"/>
        <w:jc w:val="both"/>
        <w:rPr>
          <w:rFonts w:ascii="Trebuchet MS" w:hAnsi="Trebuchet MS"/>
          <w:sz w:val="18"/>
          <w:szCs w:val="18"/>
        </w:rPr>
      </w:pPr>
      <w:r w:rsidRPr="00C40D02">
        <w:rPr>
          <w:rFonts w:ascii="Trebuchet MS" w:hAnsi="Trebuchet MS"/>
          <w:sz w:val="18"/>
          <w:szCs w:val="18"/>
        </w:rPr>
        <w:t xml:space="preserve">considering complaints regarding discrimination, harassment, sexual harassment or </w:t>
      </w:r>
      <w:proofErr w:type="gramStart"/>
      <w:r w:rsidRPr="00C40D02">
        <w:rPr>
          <w:rFonts w:ascii="Trebuchet MS" w:hAnsi="Trebuchet MS"/>
          <w:sz w:val="18"/>
          <w:szCs w:val="18"/>
        </w:rPr>
        <w:t>mobbing ;</w:t>
      </w:r>
      <w:proofErr w:type="gramEnd"/>
    </w:p>
    <w:p w:rsidR="008C2649" w:rsidRPr="00C40D02" w:rsidRDefault="004A7E35" w:rsidP="00252971">
      <w:pPr>
        <w:pStyle w:val="Akapitzlist"/>
        <w:numPr>
          <w:ilvl w:val="1"/>
          <w:numId w:val="14"/>
        </w:numPr>
        <w:spacing w:after="0" w:line="360" w:lineRule="auto"/>
        <w:jc w:val="both"/>
        <w:rPr>
          <w:rFonts w:ascii="Trebuchet MS" w:hAnsi="Trebuchet MS"/>
          <w:sz w:val="18"/>
          <w:szCs w:val="18"/>
        </w:rPr>
      </w:pPr>
      <w:r w:rsidRPr="00C40D02">
        <w:rPr>
          <w:rFonts w:ascii="Trebuchet MS" w:hAnsi="Trebuchet MS"/>
          <w:sz w:val="18"/>
          <w:szCs w:val="18"/>
        </w:rPr>
        <w:t>conducting mediation between the parties;</w:t>
      </w:r>
    </w:p>
    <w:p w:rsidR="008C2649" w:rsidRPr="00C40D02" w:rsidRDefault="004A7E35" w:rsidP="00252971">
      <w:pPr>
        <w:pStyle w:val="Akapitzlist"/>
        <w:numPr>
          <w:ilvl w:val="1"/>
          <w:numId w:val="14"/>
        </w:numPr>
        <w:spacing w:after="0" w:line="360" w:lineRule="auto"/>
        <w:jc w:val="both"/>
        <w:rPr>
          <w:rFonts w:ascii="Trebuchet MS" w:hAnsi="Trebuchet MS"/>
          <w:sz w:val="18"/>
          <w:szCs w:val="18"/>
        </w:rPr>
      </w:pPr>
      <w:r w:rsidRPr="00C40D02">
        <w:rPr>
          <w:rFonts w:ascii="Trebuchet MS" w:hAnsi="Trebuchet MS"/>
          <w:sz w:val="18"/>
          <w:szCs w:val="18"/>
        </w:rPr>
        <w:t>implementing standards of equal treatment and anti-discrimination;</w:t>
      </w:r>
    </w:p>
    <w:p w:rsidR="008C2649" w:rsidRPr="00C40D02" w:rsidRDefault="009250BF" w:rsidP="00252971">
      <w:pPr>
        <w:pStyle w:val="Akapitzlist"/>
        <w:numPr>
          <w:ilvl w:val="1"/>
          <w:numId w:val="14"/>
        </w:numPr>
        <w:spacing w:after="0" w:line="360" w:lineRule="auto"/>
        <w:jc w:val="both"/>
        <w:rPr>
          <w:rFonts w:ascii="Trebuchet MS" w:hAnsi="Trebuchet MS"/>
          <w:sz w:val="18"/>
          <w:szCs w:val="18"/>
        </w:rPr>
      </w:pPr>
      <w:r>
        <w:rPr>
          <w:rFonts w:ascii="Trebuchet MS" w:hAnsi="Trebuchet MS"/>
          <w:sz w:val="18"/>
          <w:szCs w:val="18"/>
        </w:rPr>
        <w:t xml:space="preserve">developing </w:t>
      </w:r>
      <w:r w:rsidR="004A7E35" w:rsidRPr="00C40D02">
        <w:rPr>
          <w:rFonts w:ascii="Trebuchet MS" w:hAnsi="Trebuchet MS"/>
          <w:sz w:val="18"/>
          <w:szCs w:val="18"/>
        </w:rPr>
        <w:t>a comprehensive program to improve the anti-discrimination competences of the entire University community;</w:t>
      </w:r>
    </w:p>
    <w:p w:rsidR="008C2649" w:rsidRPr="00C40D02" w:rsidRDefault="004A7E35" w:rsidP="00252971">
      <w:pPr>
        <w:pStyle w:val="Akapitzlist"/>
        <w:numPr>
          <w:ilvl w:val="1"/>
          <w:numId w:val="14"/>
        </w:numPr>
        <w:spacing w:after="0" w:line="360" w:lineRule="auto"/>
        <w:jc w:val="both"/>
        <w:rPr>
          <w:rFonts w:ascii="Trebuchet MS" w:hAnsi="Trebuchet MS"/>
          <w:sz w:val="18"/>
          <w:szCs w:val="18"/>
        </w:rPr>
      </w:pPr>
      <w:r w:rsidRPr="00C40D02">
        <w:rPr>
          <w:rFonts w:ascii="Trebuchet MS" w:hAnsi="Trebuchet MS"/>
          <w:sz w:val="18"/>
          <w:szCs w:val="18"/>
        </w:rPr>
        <w:t>initiating information campaigns on discrimination, mobbing and harassment, identifying problems related to these phenomena and coordinating actions to prevent these phenomena;</w:t>
      </w:r>
    </w:p>
    <w:p w:rsidR="009250BF" w:rsidRPr="009250BF" w:rsidRDefault="004A7E35" w:rsidP="00252971">
      <w:pPr>
        <w:pStyle w:val="Akapitzlist"/>
        <w:numPr>
          <w:ilvl w:val="1"/>
          <w:numId w:val="14"/>
        </w:numPr>
        <w:spacing w:line="360" w:lineRule="auto"/>
        <w:jc w:val="both"/>
        <w:rPr>
          <w:rFonts w:ascii="Trebuchet MS" w:hAnsi="Trebuchet MS"/>
          <w:sz w:val="18"/>
          <w:szCs w:val="18"/>
        </w:rPr>
      </w:pPr>
      <w:r w:rsidRPr="00C40D02">
        <w:rPr>
          <w:rFonts w:ascii="Trebuchet MS" w:hAnsi="Trebuchet MS"/>
          <w:sz w:val="18"/>
          <w:szCs w:val="18"/>
        </w:rPr>
        <w:t>monitoring and evaluating anti-discriminat</w:t>
      </w:r>
      <w:r w:rsidR="003E31D9">
        <w:rPr>
          <w:rFonts w:ascii="Trebuchet MS" w:hAnsi="Trebuchet MS"/>
          <w:sz w:val="18"/>
          <w:szCs w:val="18"/>
        </w:rPr>
        <w:t>ion and anti-mobbing activities</w:t>
      </w:r>
      <w:r w:rsidRPr="00C40D02">
        <w:rPr>
          <w:rFonts w:ascii="Trebuchet MS" w:hAnsi="Trebuchet MS"/>
          <w:sz w:val="18"/>
          <w:szCs w:val="18"/>
        </w:rPr>
        <w:t>.</w:t>
      </w:r>
    </w:p>
    <w:p w:rsidR="008C2649" w:rsidRPr="00C40D02" w:rsidRDefault="004A7E35" w:rsidP="00252971">
      <w:pPr>
        <w:pStyle w:val="Akapitzlist"/>
        <w:spacing w:after="0" w:line="360" w:lineRule="auto"/>
        <w:ind w:left="0"/>
        <w:jc w:val="center"/>
        <w:rPr>
          <w:rFonts w:ascii="Trebuchet MS" w:eastAsia="Trebuchet MS" w:hAnsi="Trebuchet MS" w:cs="Trebuchet MS"/>
          <w:b/>
          <w:bCs/>
          <w:sz w:val="18"/>
          <w:szCs w:val="18"/>
        </w:rPr>
      </w:pPr>
      <w:r w:rsidRPr="00C40D02">
        <w:rPr>
          <w:rFonts w:ascii="Trebuchet MS" w:hAnsi="Trebuchet MS"/>
          <w:b/>
          <w:bCs/>
          <w:sz w:val="18"/>
          <w:szCs w:val="18"/>
        </w:rPr>
        <w:t>§6</w:t>
      </w:r>
    </w:p>
    <w:p w:rsidR="008C2649" w:rsidRPr="00C40D02" w:rsidRDefault="004A7E35" w:rsidP="00252971">
      <w:pPr>
        <w:pStyle w:val="Akapitzlist"/>
        <w:numPr>
          <w:ilvl w:val="0"/>
          <w:numId w:val="16"/>
        </w:numPr>
        <w:spacing w:line="360" w:lineRule="auto"/>
        <w:jc w:val="both"/>
        <w:rPr>
          <w:rFonts w:ascii="Trebuchet MS" w:hAnsi="Trebuchet MS"/>
          <w:sz w:val="18"/>
          <w:szCs w:val="18"/>
        </w:rPr>
      </w:pPr>
      <w:r w:rsidRPr="00C40D02">
        <w:rPr>
          <w:rFonts w:ascii="Trebuchet MS" w:hAnsi="Trebuchet MS"/>
          <w:sz w:val="18"/>
          <w:szCs w:val="18"/>
        </w:rPr>
        <w:t>A person who believes that he or she has been subjected to discrimination, harassmen</w:t>
      </w:r>
      <w:r w:rsidR="003E31D9">
        <w:rPr>
          <w:rFonts w:ascii="Trebuchet MS" w:hAnsi="Trebuchet MS"/>
          <w:sz w:val="18"/>
          <w:szCs w:val="18"/>
        </w:rPr>
        <w:t>t, sexual harassment or mobbing</w:t>
      </w:r>
      <w:r w:rsidRPr="00C40D02">
        <w:rPr>
          <w:rFonts w:ascii="Trebuchet MS" w:hAnsi="Trebuchet MS"/>
          <w:sz w:val="18"/>
          <w:szCs w:val="18"/>
        </w:rPr>
        <w:t>, or is or has witnessed such activities, should report this fact in writing to the Rector, in the form of a complaint.</w:t>
      </w:r>
    </w:p>
    <w:p w:rsidR="008C2649" w:rsidRPr="00C40D02" w:rsidRDefault="004A7E35" w:rsidP="00252971">
      <w:pPr>
        <w:pStyle w:val="Akapitzlist"/>
        <w:numPr>
          <w:ilvl w:val="0"/>
          <w:numId w:val="16"/>
        </w:numPr>
        <w:spacing w:after="0" w:line="360" w:lineRule="auto"/>
        <w:jc w:val="both"/>
        <w:rPr>
          <w:rFonts w:ascii="Trebuchet MS" w:hAnsi="Trebuchet MS"/>
          <w:sz w:val="18"/>
          <w:szCs w:val="18"/>
        </w:rPr>
      </w:pPr>
      <w:r w:rsidRPr="00C40D02">
        <w:rPr>
          <w:rFonts w:ascii="Trebuchet MS" w:hAnsi="Trebuchet MS"/>
          <w:sz w:val="18"/>
          <w:szCs w:val="18"/>
        </w:rPr>
        <w:lastRenderedPageBreak/>
        <w:t>The complaint referred to in paragraph 1 should include:</w:t>
      </w:r>
    </w:p>
    <w:p w:rsidR="008C2649" w:rsidRPr="00C40D02" w:rsidRDefault="004A7E35" w:rsidP="00252971">
      <w:pPr>
        <w:pStyle w:val="Akapitzlist"/>
        <w:numPr>
          <w:ilvl w:val="0"/>
          <w:numId w:val="18"/>
        </w:numPr>
        <w:spacing w:after="0" w:line="360" w:lineRule="auto"/>
        <w:jc w:val="both"/>
        <w:rPr>
          <w:rFonts w:ascii="Trebuchet MS" w:hAnsi="Trebuchet MS"/>
          <w:sz w:val="18"/>
          <w:szCs w:val="18"/>
        </w:rPr>
      </w:pPr>
      <w:r w:rsidRPr="00C40D02">
        <w:rPr>
          <w:rFonts w:ascii="Trebuchet MS" w:hAnsi="Trebuchet MS"/>
          <w:sz w:val="18"/>
          <w:szCs w:val="18"/>
        </w:rPr>
        <w:t xml:space="preserve">presentation of the factual situation, in particular an indication of specific actions or </w:t>
      </w:r>
      <w:proofErr w:type="spellStart"/>
      <w:r w:rsidRPr="00C40D02">
        <w:rPr>
          <w:rFonts w:ascii="Trebuchet MS" w:hAnsi="Trebuchet MS"/>
          <w:sz w:val="18"/>
          <w:szCs w:val="18"/>
        </w:rPr>
        <w:t>behaviours</w:t>
      </w:r>
      <w:proofErr w:type="spellEnd"/>
      <w:r w:rsidRPr="00C40D02">
        <w:rPr>
          <w:rFonts w:ascii="Trebuchet MS" w:hAnsi="Trebuchet MS"/>
          <w:sz w:val="18"/>
          <w:szCs w:val="18"/>
        </w:rPr>
        <w:t xml:space="preserve"> considered by the reporting person to be discrimination</w:t>
      </w:r>
      <w:r w:rsidR="003E31D9">
        <w:rPr>
          <w:rFonts w:ascii="Trebuchet MS" w:hAnsi="Trebuchet MS"/>
          <w:sz w:val="18"/>
          <w:szCs w:val="18"/>
        </w:rPr>
        <w:t>, harassment or mobbing</w:t>
      </w:r>
      <w:r w:rsidRPr="00C40D02">
        <w:rPr>
          <w:rFonts w:ascii="Trebuchet MS" w:hAnsi="Trebuchet MS"/>
          <w:sz w:val="18"/>
          <w:szCs w:val="18"/>
        </w:rPr>
        <w:t>, the date or period to which these actions or behaviours relate;</w:t>
      </w:r>
    </w:p>
    <w:p w:rsidR="008C2649" w:rsidRPr="00C40D02" w:rsidRDefault="004A7E35" w:rsidP="00252971">
      <w:pPr>
        <w:pStyle w:val="Akapitzlist"/>
        <w:numPr>
          <w:ilvl w:val="0"/>
          <w:numId w:val="18"/>
        </w:numPr>
        <w:spacing w:after="0" w:line="360" w:lineRule="auto"/>
        <w:jc w:val="both"/>
        <w:rPr>
          <w:rFonts w:ascii="Trebuchet MS" w:hAnsi="Trebuchet MS"/>
          <w:sz w:val="18"/>
          <w:szCs w:val="18"/>
        </w:rPr>
      </w:pPr>
      <w:r w:rsidRPr="00C40D02">
        <w:rPr>
          <w:rFonts w:ascii="Trebuchet MS" w:hAnsi="Trebuchet MS"/>
          <w:sz w:val="18"/>
          <w:szCs w:val="18"/>
        </w:rPr>
        <w:t>identification of possible witnesses;</w:t>
      </w:r>
    </w:p>
    <w:p w:rsidR="008C2649" w:rsidRPr="00C40D02" w:rsidRDefault="004A7E35" w:rsidP="00252971">
      <w:pPr>
        <w:pStyle w:val="Akapitzlist"/>
        <w:numPr>
          <w:ilvl w:val="0"/>
          <w:numId w:val="18"/>
        </w:numPr>
        <w:spacing w:after="0" w:line="360" w:lineRule="auto"/>
        <w:jc w:val="both"/>
        <w:rPr>
          <w:rFonts w:ascii="Trebuchet MS" w:hAnsi="Trebuchet MS"/>
          <w:sz w:val="18"/>
          <w:szCs w:val="18"/>
        </w:rPr>
      </w:pPr>
      <w:r w:rsidRPr="00C40D02">
        <w:rPr>
          <w:rFonts w:ascii="Trebuchet MS" w:hAnsi="Trebuchet MS"/>
          <w:sz w:val="18"/>
          <w:szCs w:val="18"/>
        </w:rPr>
        <w:t>identifying the perpetrator or perpetrators of discrimination, harassmen</w:t>
      </w:r>
      <w:r w:rsidR="003E31D9">
        <w:rPr>
          <w:rFonts w:ascii="Trebuchet MS" w:hAnsi="Trebuchet MS"/>
          <w:sz w:val="18"/>
          <w:szCs w:val="18"/>
        </w:rPr>
        <w:t>t, sexual harassment or mobbing</w:t>
      </w:r>
      <w:r w:rsidRPr="00C40D02">
        <w:rPr>
          <w:rFonts w:ascii="Trebuchet MS" w:hAnsi="Trebuchet MS"/>
          <w:sz w:val="18"/>
          <w:szCs w:val="18"/>
        </w:rPr>
        <w:t>;</w:t>
      </w:r>
    </w:p>
    <w:p w:rsidR="008C2649" w:rsidRPr="00C40D02" w:rsidRDefault="004A7E35" w:rsidP="00252971">
      <w:pPr>
        <w:pStyle w:val="Akapitzlist"/>
        <w:numPr>
          <w:ilvl w:val="0"/>
          <w:numId w:val="18"/>
        </w:numPr>
        <w:spacing w:line="360" w:lineRule="auto"/>
        <w:jc w:val="both"/>
        <w:rPr>
          <w:rFonts w:ascii="Trebuchet MS" w:hAnsi="Trebuchet MS"/>
          <w:sz w:val="18"/>
          <w:szCs w:val="18"/>
        </w:rPr>
      </w:pPr>
      <w:r w:rsidRPr="00C40D02">
        <w:rPr>
          <w:rFonts w:ascii="Trebuchet MS" w:hAnsi="Trebuchet MS"/>
          <w:sz w:val="18"/>
          <w:szCs w:val="18"/>
        </w:rPr>
        <w:t>date of filing the complaint and the handwritten signature of the reporting person.</w:t>
      </w:r>
    </w:p>
    <w:p w:rsidR="008C2649" w:rsidRPr="00C40D02" w:rsidRDefault="004A7E35" w:rsidP="00252971">
      <w:pPr>
        <w:pStyle w:val="Akapitzlist"/>
        <w:numPr>
          <w:ilvl w:val="0"/>
          <w:numId w:val="19"/>
        </w:numPr>
        <w:spacing w:line="360" w:lineRule="auto"/>
        <w:jc w:val="both"/>
        <w:rPr>
          <w:rFonts w:ascii="Trebuchet MS" w:hAnsi="Trebuchet MS"/>
          <w:sz w:val="18"/>
          <w:szCs w:val="18"/>
        </w:rPr>
      </w:pPr>
      <w:r w:rsidRPr="00C40D02">
        <w:rPr>
          <w:rFonts w:ascii="Trebuchet MS" w:hAnsi="Trebuchet MS"/>
          <w:sz w:val="18"/>
          <w:szCs w:val="18"/>
        </w:rPr>
        <w:t>An anonymous or unsigned complaint will not be considered.</w:t>
      </w:r>
    </w:p>
    <w:p w:rsidR="008C2649" w:rsidRPr="00C40D02" w:rsidRDefault="004A7E35" w:rsidP="00252971">
      <w:pPr>
        <w:pStyle w:val="Akapitzlist"/>
        <w:numPr>
          <w:ilvl w:val="0"/>
          <w:numId w:val="16"/>
        </w:numPr>
        <w:spacing w:line="360" w:lineRule="auto"/>
        <w:jc w:val="both"/>
        <w:rPr>
          <w:rFonts w:ascii="Trebuchet MS" w:hAnsi="Trebuchet MS"/>
          <w:sz w:val="18"/>
          <w:szCs w:val="18"/>
        </w:rPr>
      </w:pPr>
      <w:r w:rsidRPr="00C40D02">
        <w:rPr>
          <w:rFonts w:ascii="Trebuchet MS" w:hAnsi="Trebuchet MS"/>
          <w:sz w:val="18"/>
          <w:szCs w:val="18"/>
        </w:rPr>
        <w:t>Within 5 working days of receiving a complaint about discrimination, harassmen</w:t>
      </w:r>
      <w:r w:rsidR="003E31D9">
        <w:rPr>
          <w:rFonts w:ascii="Trebuchet MS" w:hAnsi="Trebuchet MS"/>
          <w:sz w:val="18"/>
          <w:szCs w:val="18"/>
        </w:rPr>
        <w:t>t, sexual harassment or mobbing</w:t>
      </w:r>
      <w:r w:rsidRPr="00C40D02">
        <w:rPr>
          <w:rFonts w:ascii="Trebuchet MS" w:hAnsi="Trebuchet MS"/>
          <w:sz w:val="18"/>
          <w:szCs w:val="18"/>
        </w:rPr>
        <w:t>, the Rector refers the case to the Commission, which determines the factual circumstances and assesses whether the indicated event occurred.</w:t>
      </w:r>
    </w:p>
    <w:p w:rsidR="008C2649" w:rsidRPr="00C40D02" w:rsidRDefault="004A7E35" w:rsidP="00252971">
      <w:pPr>
        <w:pStyle w:val="Akapitzlist"/>
        <w:numPr>
          <w:ilvl w:val="0"/>
          <w:numId w:val="16"/>
        </w:numPr>
        <w:spacing w:after="0" w:line="360" w:lineRule="auto"/>
        <w:jc w:val="both"/>
        <w:rPr>
          <w:rFonts w:ascii="Trebuchet MS" w:hAnsi="Trebuchet MS"/>
          <w:sz w:val="18"/>
          <w:szCs w:val="18"/>
        </w:rPr>
      </w:pPr>
      <w:r w:rsidRPr="00C40D02">
        <w:rPr>
          <w:rFonts w:ascii="Trebuchet MS" w:hAnsi="Trebuchet MS"/>
          <w:sz w:val="18"/>
          <w:szCs w:val="18"/>
        </w:rPr>
        <w:t>The consideration of cases by the Commission shall be carried out in accordance with the following principles:</w:t>
      </w:r>
    </w:p>
    <w:p w:rsidR="008C2649" w:rsidRPr="00C40D02" w:rsidRDefault="004A7E35" w:rsidP="00252971">
      <w:pPr>
        <w:pStyle w:val="Akapitzlist"/>
        <w:numPr>
          <w:ilvl w:val="0"/>
          <w:numId w:val="21"/>
        </w:numPr>
        <w:spacing w:after="0" w:line="360" w:lineRule="auto"/>
        <w:jc w:val="both"/>
        <w:rPr>
          <w:rFonts w:ascii="Trebuchet MS" w:hAnsi="Trebuchet MS"/>
          <w:sz w:val="18"/>
          <w:szCs w:val="18"/>
        </w:rPr>
      </w:pPr>
      <w:r w:rsidRPr="00C40D02">
        <w:rPr>
          <w:rFonts w:ascii="Trebuchet MS" w:hAnsi="Trebuchet MS"/>
          <w:sz w:val="18"/>
          <w:szCs w:val="18"/>
        </w:rPr>
        <w:t>without delay;</w:t>
      </w:r>
    </w:p>
    <w:p w:rsidR="008C2649" w:rsidRPr="00C40D02" w:rsidRDefault="003E31D9" w:rsidP="00252971">
      <w:pPr>
        <w:pStyle w:val="Akapitzlist"/>
        <w:numPr>
          <w:ilvl w:val="0"/>
          <w:numId w:val="21"/>
        </w:numPr>
        <w:spacing w:after="0" w:line="360" w:lineRule="auto"/>
        <w:jc w:val="both"/>
        <w:rPr>
          <w:rFonts w:ascii="Trebuchet MS" w:hAnsi="Trebuchet MS"/>
          <w:sz w:val="18"/>
          <w:szCs w:val="18"/>
          <w:lang w:val="fr-FR"/>
        </w:rPr>
      </w:pPr>
      <w:r>
        <w:rPr>
          <w:rFonts w:ascii="Trebuchet MS" w:hAnsi="Trebuchet MS"/>
          <w:sz w:val="18"/>
          <w:szCs w:val="18"/>
          <w:lang w:val="fr-FR"/>
        </w:rPr>
        <w:t>confidentiality</w:t>
      </w:r>
      <w:r w:rsidR="004A7E35" w:rsidRPr="00C40D02">
        <w:rPr>
          <w:rFonts w:ascii="Trebuchet MS" w:hAnsi="Trebuchet MS"/>
          <w:sz w:val="18"/>
          <w:szCs w:val="18"/>
        </w:rPr>
        <w:t>;​</w:t>
      </w:r>
    </w:p>
    <w:p w:rsidR="008C2649" w:rsidRPr="00C40D02" w:rsidRDefault="004A7E35" w:rsidP="00252971">
      <w:pPr>
        <w:pStyle w:val="Akapitzlist"/>
        <w:numPr>
          <w:ilvl w:val="0"/>
          <w:numId w:val="21"/>
        </w:numPr>
        <w:spacing w:line="360" w:lineRule="auto"/>
        <w:jc w:val="both"/>
        <w:rPr>
          <w:rFonts w:ascii="Trebuchet MS" w:hAnsi="Trebuchet MS"/>
          <w:sz w:val="18"/>
          <w:szCs w:val="18"/>
        </w:rPr>
      </w:pPr>
      <w:r w:rsidRPr="00C40D02">
        <w:rPr>
          <w:rFonts w:ascii="Trebuchet MS" w:hAnsi="Trebuchet MS"/>
          <w:sz w:val="18"/>
          <w:szCs w:val="18"/>
        </w:rPr>
        <w:t>impartiality.</w:t>
      </w:r>
    </w:p>
    <w:p w:rsidR="008C2649" w:rsidRPr="00C40D02" w:rsidRDefault="004A7E35" w:rsidP="00252971">
      <w:pPr>
        <w:pStyle w:val="Akapitzlist"/>
        <w:numPr>
          <w:ilvl w:val="0"/>
          <w:numId w:val="22"/>
        </w:numPr>
        <w:spacing w:line="360" w:lineRule="auto"/>
        <w:jc w:val="both"/>
        <w:rPr>
          <w:rFonts w:ascii="Trebuchet MS" w:hAnsi="Trebuchet MS"/>
          <w:sz w:val="18"/>
          <w:szCs w:val="18"/>
        </w:rPr>
      </w:pPr>
      <w:r w:rsidRPr="00C40D02">
        <w:rPr>
          <w:rFonts w:ascii="Trebuchet MS" w:hAnsi="Trebuchet MS"/>
          <w:sz w:val="18"/>
          <w:szCs w:val="18"/>
        </w:rPr>
        <w:t>Subject to applicable legal provisions, the head of each organizational unit and administrative unit is obliged, upon the Commission’s request, to present documents in his possession and provide information relating to the case conducted by the Commission.</w:t>
      </w:r>
    </w:p>
    <w:p w:rsidR="008C2649" w:rsidRPr="00C40D02" w:rsidRDefault="004A7E35" w:rsidP="00252971">
      <w:pPr>
        <w:pStyle w:val="Akapitzlist"/>
        <w:numPr>
          <w:ilvl w:val="0"/>
          <w:numId w:val="16"/>
        </w:numPr>
        <w:spacing w:line="360" w:lineRule="auto"/>
        <w:jc w:val="both"/>
        <w:rPr>
          <w:rFonts w:ascii="Trebuchet MS" w:hAnsi="Trebuchet MS"/>
          <w:sz w:val="18"/>
          <w:szCs w:val="18"/>
        </w:rPr>
      </w:pPr>
      <w:r w:rsidRPr="00C40D02">
        <w:rPr>
          <w:rFonts w:ascii="Trebuchet MS" w:hAnsi="Trebuchet MS"/>
          <w:sz w:val="18"/>
          <w:szCs w:val="18"/>
        </w:rPr>
        <w:t>Persons performing activities in a case concerning r</w:t>
      </w:r>
      <w:r w:rsidR="003E31D9">
        <w:rPr>
          <w:rFonts w:ascii="Trebuchet MS" w:hAnsi="Trebuchet MS"/>
          <w:sz w:val="18"/>
          <w:szCs w:val="18"/>
        </w:rPr>
        <w:t>eported discrimination, mobbing</w:t>
      </w:r>
      <w:r w:rsidRPr="00C40D02">
        <w:rPr>
          <w:rFonts w:ascii="Trebuchet MS" w:hAnsi="Trebuchet MS"/>
          <w:sz w:val="18"/>
          <w:szCs w:val="18"/>
        </w:rPr>
        <w:t>, harassment or sexual harassment are obliged to maintain confidentiality as to all facts learned in the course of their investigation, as well as not to copy or distribute documents concerning the case. Data contained in the documents may constitute sensitive personal data and are subject to personal data protection in accordance with applicable regulations.</w:t>
      </w:r>
    </w:p>
    <w:p w:rsidR="008C2649" w:rsidRPr="00C40D02" w:rsidRDefault="004A7E35" w:rsidP="00252971">
      <w:pPr>
        <w:pStyle w:val="Akapitzlist"/>
        <w:numPr>
          <w:ilvl w:val="0"/>
          <w:numId w:val="16"/>
        </w:numPr>
        <w:spacing w:line="360" w:lineRule="auto"/>
        <w:jc w:val="both"/>
        <w:rPr>
          <w:rFonts w:ascii="Trebuchet MS" w:hAnsi="Trebuchet MS"/>
          <w:sz w:val="18"/>
          <w:szCs w:val="18"/>
        </w:rPr>
      </w:pPr>
      <w:r w:rsidRPr="00C40D02">
        <w:rPr>
          <w:rFonts w:ascii="Trebuchet MS" w:hAnsi="Trebuchet MS"/>
          <w:sz w:val="18"/>
          <w:szCs w:val="18"/>
        </w:rPr>
        <w:t>The Commission deliberates in meetings. Minutes are drawn up for each meeting and signed by all participants in the meeting.</w:t>
      </w:r>
    </w:p>
    <w:p w:rsidR="008C2649" w:rsidRPr="00C40D02" w:rsidRDefault="004A7E35" w:rsidP="00252971">
      <w:pPr>
        <w:pStyle w:val="Akapitzlist"/>
        <w:numPr>
          <w:ilvl w:val="0"/>
          <w:numId w:val="16"/>
        </w:numPr>
        <w:spacing w:after="0" w:line="360" w:lineRule="auto"/>
        <w:jc w:val="both"/>
        <w:rPr>
          <w:rFonts w:ascii="Trebuchet MS" w:hAnsi="Trebuchet MS"/>
          <w:sz w:val="18"/>
          <w:szCs w:val="18"/>
        </w:rPr>
      </w:pPr>
      <w:r w:rsidRPr="00C40D02">
        <w:rPr>
          <w:rFonts w:ascii="Trebuchet MS" w:hAnsi="Trebuchet MS"/>
          <w:sz w:val="18"/>
          <w:szCs w:val="18"/>
        </w:rPr>
        <w:t xml:space="preserve">The Commission is </w:t>
      </w:r>
      <w:proofErr w:type="spellStart"/>
      <w:r w:rsidRPr="00C40D02">
        <w:rPr>
          <w:rFonts w:ascii="Trebuchet MS" w:hAnsi="Trebuchet MS"/>
          <w:sz w:val="18"/>
          <w:szCs w:val="18"/>
        </w:rPr>
        <w:t>authorised</w:t>
      </w:r>
      <w:proofErr w:type="spellEnd"/>
      <w:r w:rsidRPr="00C40D02">
        <w:rPr>
          <w:rFonts w:ascii="Trebuchet MS" w:hAnsi="Trebuchet MS"/>
          <w:sz w:val="18"/>
          <w:szCs w:val="18"/>
        </w:rPr>
        <w:t xml:space="preserve"> </w:t>
      </w:r>
      <w:r w:rsidRPr="00C40D02">
        <w:rPr>
          <w:rFonts w:ascii="Trebuchet MS" w:hAnsi="Trebuchet MS"/>
          <w:sz w:val="18"/>
          <w:szCs w:val="18"/>
          <w:lang w:val="it-IT"/>
        </w:rPr>
        <w:t>to:</w:t>
      </w:r>
    </w:p>
    <w:p w:rsidR="008C2649" w:rsidRPr="00C40D02" w:rsidRDefault="004A7E35" w:rsidP="00252971">
      <w:pPr>
        <w:pStyle w:val="Akapitzlist"/>
        <w:numPr>
          <w:ilvl w:val="0"/>
          <w:numId w:val="24"/>
        </w:numPr>
        <w:spacing w:after="0" w:line="360" w:lineRule="auto"/>
        <w:jc w:val="both"/>
        <w:rPr>
          <w:rFonts w:ascii="Trebuchet MS" w:hAnsi="Trebuchet MS"/>
          <w:sz w:val="18"/>
          <w:szCs w:val="18"/>
        </w:rPr>
      </w:pPr>
      <w:r w:rsidRPr="00C40D02">
        <w:rPr>
          <w:rFonts w:ascii="Trebuchet MS" w:hAnsi="Trebuchet MS"/>
          <w:sz w:val="18"/>
          <w:szCs w:val="18"/>
        </w:rPr>
        <w:t>access to documents necessary to clarify the matter;</w:t>
      </w:r>
    </w:p>
    <w:p w:rsidR="008C2649" w:rsidRPr="00C40D02" w:rsidRDefault="004A7E35" w:rsidP="00252971">
      <w:pPr>
        <w:pStyle w:val="Akapitzlist"/>
        <w:numPr>
          <w:ilvl w:val="0"/>
          <w:numId w:val="24"/>
        </w:numPr>
        <w:spacing w:after="0" w:line="360" w:lineRule="auto"/>
        <w:jc w:val="both"/>
        <w:rPr>
          <w:rFonts w:ascii="Trebuchet MS" w:hAnsi="Trebuchet MS"/>
          <w:sz w:val="18"/>
          <w:szCs w:val="18"/>
        </w:rPr>
      </w:pPr>
      <w:r w:rsidRPr="00C40D02">
        <w:rPr>
          <w:rFonts w:ascii="Trebuchet MS" w:hAnsi="Trebuchet MS"/>
          <w:sz w:val="18"/>
          <w:szCs w:val="18"/>
        </w:rPr>
        <w:t>hearing the reporting person and the person accused of discrimination, harassmen</w:t>
      </w:r>
      <w:r w:rsidR="003E31D9">
        <w:rPr>
          <w:rFonts w:ascii="Trebuchet MS" w:hAnsi="Trebuchet MS"/>
          <w:sz w:val="18"/>
          <w:szCs w:val="18"/>
        </w:rPr>
        <w:t>t, sexual harassment or mobbing</w:t>
      </w:r>
      <w:r w:rsidRPr="00C40D02">
        <w:rPr>
          <w:rFonts w:ascii="Trebuchet MS" w:hAnsi="Trebuchet MS"/>
          <w:sz w:val="18"/>
          <w:szCs w:val="18"/>
        </w:rPr>
        <w:t>;</w:t>
      </w:r>
    </w:p>
    <w:p w:rsidR="008C2649" w:rsidRPr="00C40D02" w:rsidRDefault="004A7E35" w:rsidP="00252971">
      <w:pPr>
        <w:pStyle w:val="Akapitzlist"/>
        <w:numPr>
          <w:ilvl w:val="0"/>
          <w:numId w:val="24"/>
        </w:numPr>
        <w:spacing w:after="0" w:line="360" w:lineRule="auto"/>
        <w:jc w:val="both"/>
        <w:rPr>
          <w:rFonts w:ascii="Trebuchet MS" w:hAnsi="Trebuchet MS"/>
          <w:sz w:val="18"/>
          <w:szCs w:val="18"/>
        </w:rPr>
      </w:pPr>
      <w:r w:rsidRPr="00C40D02">
        <w:rPr>
          <w:rFonts w:ascii="Trebuchet MS" w:hAnsi="Trebuchet MS"/>
          <w:sz w:val="18"/>
          <w:szCs w:val="18"/>
        </w:rPr>
        <w:t>summoning and questioning persons indicated by the reporting person and the accused as witnesses to the events;</w:t>
      </w:r>
    </w:p>
    <w:p w:rsidR="008C2649" w:rsidRPr="00C40D02" w:rsidRDefault="004A7E35" w:rsidP="00252971">
      <w:pPr>
        <w:pStyle w:val="Akapitzlist"/>
        <w:numPr>
          <w:ilvl w:val="0"/>
          <w:numId w:val="24"/>
        </w:numPr>
        <w:spacing w:line="360" w:lineRule="auto"/>
        <w:jc w:val="both"/>
        <w:rPr>
          <w:rFonts w:ascii="Trebuchet MS" w:hAnsi="Trebuchet MS"/>
          <w:sz w:val="18"/>
          <w:szCs w:val="18"/>
        </w:rPr>
      </w:pPr>
      <w:r w:rsidRPr="00C40D02">
        <w:rPr>
          <w:rFonts w:ascii="Trebuchet MS" w:hAnsi="Trebuchet MS"/>
          <w:sz w:val="18"/>
          <w:szCs w:val="18"/>
        </w:rPr>
        <w:t>carrying out other actions that would be significant in clarifying the case.</w:t>
      </w:r>
    </w:p>
    <w:p w:rsidR="008C2649" w:rsidRPr="00C40D02" w:rsidRDefault="004A7E35" w:rsidP="00252971">
      <w:pPr>
        <w:pStyle w:val="Akapitzlist"/>
        <w:numPr>
          <w:ilvl w:val="0"/>
          <w:numId w:val="25"/>
        </w:numPr>
        <w:spacing w:line="360" w:lineRule="auto"/>
        <w:jc w:val="both"/>
        <w:rPr>
          <w:rFonts w:ascii="Trebuchet MS" w:hAnsi="Trebuchet MS"/>
          <w:sz w:val="18"/>
          <w:szCs w:val="18"/>
        </w:rPr>
      </w:pPr>
      <w:r w:rsidRPr="00C40D02">
        <w:rPr>
          <w:rFonts w:ascii="Trebuchet MS" w:hAnsi="Trebuchet MS"/>
          <w:sz w:val="18"/>
          <w:szCs w:val="18"/>
        </w:rPr>
        <w:lastRenderedPageBreak/>
        <w:t>Before issuing an opinion, the Chairman of the Commission notifies about the results of the proceedings and presents the collected materials to the reporting party, the alleged perpetrator and his/her superiors so that they can familiarise themselves with them and comment on their content within 14 days of receiving them.</w:t>
      </w:r>
    </w:p>
    <w:p w:rsidR="008C2649" w:rsidRPr="00C40D02" w:rsidRDefault="004A7E35" w:rsidP="00252971">
      <w:pPr>
        <w:pStyle w:val="Akapitzlist"/>
        <w:numPr>
          <w:ilvl w:val="0"/>
          <w:numId w:val="16"/>
        </w:numPr>
        <w:spacing w:line="360" w:lineRule="auto"/>
        <w:jc w:val="both"/>
        <w:rPr>
          <w:rFonts w:ascii="Trebuchet MS" w:hAnsi="Trebuchet MS"/>
          <w:sz w:val="18"/>
          <w:szCs w:val="18"/>
        </w:rPr>
      </w:pPr>
      <w:r w:rsidRPr="00C40D02">
        <w:rPr>
          <w:rFonts w:ascii="Trebuchet MS" w:hAnsi="Trebuchet MS"/>
          <w:sz w:val="18"/>
          <w:szCs w:val="18"/>
        </w:rPr>
        <w:t>The proceedings before the Committee end with the issuance of an opinion with justification, which the Chairman of the Committee submits to the Rector within 14 days.</w:t>
      </w:r>
    </w:p>
    <w:p w:rsidR="008C2649" w:rsidRPr="00C40D02" w:rsidRDefault="004A7E35" w:rsidP="00252971">
      <w:pPr>
        <w:pStyle w:val="Akapitzlist"/>
        <w:numPr>
          <w:ilvl w:val="0"/>
          <w:numId w:val="16"/>
        </w:numPr>
        <w:spacing w:line="360" w:lineRule="auto"/>
        <w:jc w:val="both"/>
        <w:rPr>
          <w:rFonts w:ascii="Trebuchet MS" w:hAnsi="Trebuchet MS"/>
          <w:sz w:val="18"/>
          <w:szCs w:val="18"/>
        </w:rPr>
      </w:pPr>
      <w:r w:rsidRPr="00C40D02">
        <w:rPr>
          <w:rFonts w:ascii="Trebuchet MS" w:hAnsi="Trebuchet MS"/>
          <w:sz w:val="18"/>
          <w:szCs w:val="18"/>
        </w:rPr>
        <w:t>Any discriminatory behaviour may be considered a serious breach of basic employee duties, justifying termination of the employment contract.</w:t>
      </w:r>
    </w:p>
    <w:p w:rsidR="008C2649" w:rsidRPr="00C40D02" w:rsidRDefault="004A7E35" w:rsidP="00252971">
      <w:pPr>
        <w:pStyle w:val="Akapitzlist"/>
        <w:numPr>
          <w:ilvl w:val="0"/>
          <w:numId w:val="16"/>
        </w:numPr>
        <w:spacing w:line="360" w:lineRule="auto"/>
        <w:jc w:val="both"/>
        <w:rPr>
          <w:rFonts w:ascii="Trebuchet MS" w:hAnsi="Trebuchet MS"/>
          <w:sz w:val="18"/>
          <w:szCs w:val="18"/>
        </w:rPr>
      </w:pPr>
      <w:r w:rsidRPr="00C40D02">
        <w:rPr>
          <w:rFonts w:ascii="Trebuchet MS" w:hAnsi="Trebuchet MS"/>
          <w:sz w:val="18"/>
          <w:szCs w:val="18"/>
        </w:rPr>
        <w:t>If the submitted opinion and the collected documents indicate that discrimination, harassment, sexual harassment or unequal treatment has occurred, the Rector decides to refer the case to the disciplinary spokesman with respect to academic teachers and students.</w:t>
      </w:r>
    </w:p>
    <w:p w:rsidR="00C40D02" w:rsidRPr="00252971" w:rsidRDefault="004A7E35" w:rsidP="00252971">
      <w:pPr>
        <w:pStyle w:val="Akapitzlist"/>
        <w:numPr>
          <w:ilvl w:val="0"/>
          <w:numId w:val="16"/>
        </w:numPr>
        <w:spacing w:line="360" w:lineRule="auto"/>
        <w:jc w:val="both"/>
        <w:rPr>
          <w:rFonts w:ascii="Trebuchet MS" w:hAnsi="Trebuchet MS"/>
          <w:sz w:val="18"/>
          <w:szCs w:val="18"/>
        </w:rPr>
      </w:pPr>
      <w:r w:rsidRPr="00C40D02">
        <w:rPr>
          <w:rFonts w:ascii="Trebuchet MS" w:hAnsi="Trebuchet MS"/>
          <w:sz w:val="18"/>
          <w:szCs w:val="18"/>
        </w:rPr>
        <w:t>A complaint must be filed no later than one year after the event or the last of a series of events occurs.</w:t>
      </w:r>
    </w:p>
    <w:p w:rsidR="008C2649" w:rsidRPr="00C40D02" w:rsidRDefault="004A7E35" w:rsidP="00252971">
      <w:pPr>
        <w:pStyle w:val="Akapitzlist"/>
        <w:spacing w:after="0" w:line="360" w:lineRule="auto"/>
        <w:ind w:left="0"/>
        <w:jc w:val="center"/>
        <w:rPr>
          <w:rFonts w:ascii="Trebuchet MS" w:eastAsia="Trebuchet MS" w:hAnsi="Trebuchet MS" w:cs="Trebuchet MS"/>
          <w:b/>
          <w:bCs/>
          <w:sz w:val="18"/>
          <w:szCs w:val="18"/>
        </w:rPr>
      </w:pPr>
      <w:r w:rsidRPr="00C40D02">
        <w:rPr>
          <w:rFonts w:ascii="Trebuchet MS" w:hAnsi="Trebuchet MS"/>
          <w:b/>
          <w:bCs/>
          <w:sz w:val="18"/>
          <w:szCs w:val="18"/>
        </w:rPr>
        <w:t>§7</w:t>
      </w:r>
    </w:p>
    <w:p w:rsidR="008C2649" w:rsidRPr="00C40D02" w:rsidRDefault="004A7E35" w:rsidP="00252971">
      <w:pPr>
        <w:pStyle w:val="Akapitzlist"/>
        <w:spacing w:line="360" w:lineRule="auto"/>
        <w:jc w:val="both"/>
        <w:rPr>
          <w:sz w:val="18"/>
          <w:szCs w:val="18"/>
        </w:rPr>
      </w:pPr>
      <w:r w:rsidRPr="00C40D02">
        <w:rPr>
          <w:rFonts w:ascii="Trebuchet MS" w:hAnsi="Trebuchet MS"/>
          <w:sz w:val="18"/>
          <w:szCs w:val="18"/>
        </w:rPr>
        <w:t xml:space="preserve">The ordinance comes into force on the date of its </w:t>
      </w:r>
      <w:proofErr w:type="gramStart"/>
      <w:r w:rsidRPr="00C40D02">
        <w:rPr>
          <w:rFonts w:ascii="Trebuchet MS" w:hAnsi="Trebuchet MS"/>
          <w:sz w:val="18"/>
          <w:szCs w:val="18"/>
        </w:rPr>
        <w:t>adoption .</w:t>
      </w:r>
      <w:proofErr w:type="gramEnd"/>
    </w:p>
    <w:sectPr w:rsidR="008C2649" w:rsidRPr="00C40D02" w:rsidSect="00C40D02">
      <w:headerReference w:type="default" r:id="rId7"/>
      <w:footerReference w:type="default" r:id="rId8"/>
      <w:pgSz w:w="11900" w:h="16840"/>
      <w:pgMar w:top="2693" w:right="1304" w:bottom="1985" w:left="2013"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D4F" w:rsidRDefault="00A62D4F">
      <w:pPr>
        <w:spacing w:line="240" w:lineRule="auto"/>
      </w:pPr>
      <w:r>
        <w:separator/>
      </w:r>
    </w:p>
  </w:endnote>
  <w:endnote w:type="continuationSeparator" w:id="0">
    <w:p w:rsidR="00A62D4F" w:rsidRDefault="00A62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MV Boli"/>
    <w:charset w:val="00"/>
    <w:family w:val="roman"/>
    <w:pitch w:val="default"/>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649" w:rsidRDefault="008C2649">
    <w:pPr>
      <w:pStyle w:val="Nagweki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D4F" w:rsidRDefault="00A62D4F">
      <w:pPr>
        <w:spacing w:line="240" w:lineRule="auto"/>
      </w:pPr>
      <w:r>
        <w:separator/>
      </w:r>
    </w:p>
  </w:footnote>
  <w:footnote w:type="continuationSeparator" w:id="0">
    <w:p w:rsidR="00A62D4F" w:rsidRDefault="00A62D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649" w:rsidRDefault="004A7E35">
    <w:pPr>
      <w:pStyle w:val="Nagwek"/>
      <w:tabs>
        <w:tab w:val="clear" w:pos="9072"/>
        <w:tab w:val="right" w:pos="8563"/>
      </w:tabs>
    </w:pPr>
    <w:r>
      <w:rPr>
        <w:noProof/>
        <w:lang w:val="pl-PL"/>
      </w:rPr>
      <w:drawing>
        <wp:anchor distT="152400" distB="152400" distL="152400" distR="152400" simplePos="0" relativeHeight="251658240" behindDoc="1" locked="0" layoutInCell="1" allowOverlap="1">
          <wp:simplePos x="0" y="0"/>
          <wp:positionH relativeFrom="page">
            <wp:posOffset>-13969</wp:posOffset>
          </wp:positionH>
          <wp:positionV relativeFrom="page">
            <wp:posOffset>-33019</wp:posOffset>
          </wp:positionV>
          <wp:extent cx="7505700" cy="10601960"/>
          <wp:effectExtent l="0" t="0" r="0" b="0"/>
          <wp:wrapNone/>
          <wp:docPr id="1073741825" name="officeArt object" descr="papier firmowy 5 png"/>
          <wp:cNvGraphicFramePr/>
          <a:graphic xmlns:a="http://schemas.openxmlformats.org/drawingml/2006/main">
            <a:graphicData uri="http://schemas.openxmlformats.org/drawingml/2006/picture">
              <pic:pic xmlns:pic="http://schemas.openxmlformats.org/drawingml/2006/picture">
                <pic:nvPicPr>
                  <pic:cNvPr id="1073741825" name="papier firmowy 5 png" descr="papier firmowy 5 png"/>
                  <pic:cNvPicPr>
                    <a:picLocks noChangeAspect="1"/>
                  </pic:cNvPicPr>
                </pic:nvPicPr>
                <pic:blipFill>
                  <a:blip r:embed="rId1">
                    <a:extLst/>
                  </a:blip>
                  <a:stretch>
                    <a:fillRect/>
                  </a:stretch>
                </pic:blipFill>
                <pic:spPr>
                  <a:xfrm>
                    <a:off x="0" y="0"/>
                    <a:ext cx="7505700" cy="106019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6B82"/>
    <w:multiLevelType w:val="hybridMultilevel"/>
    <w:tmpl w:val="7794008C"/>
    <w:styleLink w:val="Zaimportowanystyl8"/>
    <w:lvl w:ilvl="0" w:tplc="5558A1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885128">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C63036">
      <w:start w:val="1"/>
      <w:numFmt w:val="lowerLetter"/>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24E91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7404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9A323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F9B8B5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4EDDA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8CBB8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8D13F86"/>
    <w:multiLevelType w:val="hybridMultilevel"/>
    <w:tmpl w:val="87ECDAF4"/>
    <w:styleLink w:val="Zaimportowanystyl6"/>
    <w:lvl w:ilvl="0" w:tplc="6568AD8C">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C25C5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08DEC0">
      <w:start w:val="1"/>
      <w:numFmt w:val="lowerRoman"/>
      <w:lvlText w:val="%3."/>
      <w:lvlJc w:val="left"/>
      <w:pPr>
        <w:ind w:left="288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0AD4BA4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A85AB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149E30">
      <w:start w:val="1"/>
      <w:numFmt w:val="lowerRoman"/>
      <w:lvlText w:val="%6."/>
      <w:lvlJc w:val="left"/>
      <w:pPr>
        <w:ind w:left="504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0AD4E04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EC635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303DC4">
      <w:start w:val="1"/>
      <w:numFmt w:val="lowerRoman"/>
      <w:lvlText w:val="%9."/>
      <w:lvlJc w:val="left"/>
      <w:pPr>
        <w:ind w:left="720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51572F"/>
    <w:multiLevelType w:val="hybridMultilevel"/>
    <w:tmpl w:val="FD6A546E"/>
    <w:styleLink w:val="Zaimportowanystyl1"/>
    <w:lvl w:ilvl="0" w:tplc="6A8035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92EC16">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FA5E3A">
      <w:start w:val="1"/>
      <w:numFmt w:val="lowerLetter"/>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4D23E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B4F3B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867B1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0783E6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707B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84045C">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D05F04"/>
    <w:multiLevelType w:val="hybridMultilevel"/>
    <w:tmpl w:val="BD0C0BF4"/>
    <w:styleLink w:val="Zaimportowanystyl2"/>
    <w:lvl w:ilvl="0" w:tplc="CD68B1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D626C4">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2E4FAC">
      <w:start w:val="1"/>
      <w:numFmt w:val="lowerLetter"/>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A245A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823B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5A50E8">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60BEC8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509E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A86CCE">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4EA5C07"/>
    <w:multiLevelType w:val="hybridMultilevel"/>
    <w:tmpl w:val="6C16DF92"/>
    <w:styleLink w:val="Zaimportowanystyl9"/>
    <w:lvl w:ilvl="0" w:tplc="87FEC492">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BC67E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5C66BE">
      <w:start w:val="1"/>
      <w:numFmt w:val="lowerRoman"/>
      <w:lvlText w:val="%3."/>
      <w:lvlJc w:val="left"/>
      <w:pPr>
        <w:ind w:left="288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FE1AD2E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4E0CC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D28ED4">
      <w:start w:val="1"/>
      <w:numFmt w:val="lowerRoman"/>
      <w:lvlText w:val="%6."/>
      <w:lvlJc w:val="left"/>
      <w:pPr>
        <w:ind w:left="504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E378FC98">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E2474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5C3F6E">
      <w:start w:val="1"/>
      <w:numFmt w:val="lowerRoman"/>
      <w:lvlText w:val="%9."/>
      <w:lvlJc w:val="left"/>
      <w:pPr>
        <w:ind w:left="720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935015F"/>
    <w:multiLevelType w:val="hybridMultilevel"/>
    <w:tmpl w:val="FD6A546E"/>
    <w:numStyleLink w:val="Zaimportowanystyl1"/>
  </w:abstractNum>
  <w:abstractNum w:abstractNumId="6" w15:restartNumberingAfterBreak="0">
    <w:nsid w:val="52D31F11"/>
    <w:multiLevelType w:val="hybridMultilevel"/>
    <w:tmpl w:val="9070966E"/>
    <w:numStyleLink w:val="Zaimportowanystyl3"/>
  </w:abstractNum>
  <w:abstractNum w:abstractNumId="7" w15:restartNumberingAfterBreak="0">
    <w:nsid w:val="5B2E4501"/>
    <w:multiLevelType w:val="hybridMultilevel"/>
    <w:tmpl w:val="F25E9BB4"/>
    <w:styleLink w:val="Zaimportowanystyl11"/>
    <w:lvl w:ilvl="0" w:tplc="F7785F18">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526E0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6E4FC6">
      <w:start w:val="1"/>
      <w:numFmt w:val="lowerRoman"/>
      <w:lvlText w:val="%3."/>
      <w:lvlJc w:val="left"/>
      <w:pPr>
        <w:ind w:left="288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F55A3F7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F00C9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2C70CA">
      <w:start w:val="1"/>
      <w:numFmt w:val="lowerRoman"/>
      <w:lvlText w:val="%6."/>
      <w:lvlJc w:val="left"/>
      <w:pPr>
        <w:ind w:left="504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7534B9A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484E1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B4CD02">
      <w:start w:val="1"/>
      <w:numFmt w:val="lowerRoman"/>
      <w:lvlText w:val="%9."/>
      <w:lvlJc w:val="left"/>
      <w:pPr>
        <w:ind w:left="720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E605354"/>
    <w:multiLevelType w:val="hybridMultilevel"/>
    <w:tmpl w:val="290E8792"/>
    <w:styleLink w:val="Zaimportowanystyl10"/>
    <w:lvl w:ilvl="0" w:tplc="6BB47110">
      <w:start w:val="1"/>
      <w:numFmt w:val="decimal"/>
      <w:lvlText w:val="%1)"/>
      <w:lvlJc w:val="left"/>
      <w:pPr>
        <w:ind w:left="15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1EF7E8">
      <w:start w:val="1"/>
      <w:numFmt w:val="lowerLetter"/>
      <w:lvlText w:val="%2."/>
      <w:lvlJc w:val="left"/>
      <w:pPr>
        <w:ind w:left="22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52FE7C">
      <w:start w:val="1"/>
      <w:numFmt w:val="lowerRoman"/>
      <w:lvlText w:val="%3."/>
      <w:lvlJc w:val="left"/>
      <w:pPr>
        <w:ind w:left="300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77E87ECC">
      <w:start w:val="1"/>
      <w:numFmt w:val="decimal"/>
      <w:lvlText w:val="%4."/>
      <w:lvlJc w:val="left"/>
      <w:pPr>
        <w:ind w:left="3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FA2AD2">
      <w:start w:val="1"/>
      <w:numFmt w:val="lowerLetter"/>
      <w:lvlText w:val="%5."/>
      <w:lvlJc w:val="left"/>
      <w:pPr>
        <w:ind w:left="4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A4FD3A">
      <w:start w:val="1"/>
      <w:numFmt w:val="lowerRoman"/>
      <w:lvlText w:val="%6."/>
      <w:lvlJc w:val="left"/>
      <w:pPr>
        <w:ind w:left="516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630C2996">
      <w:start w:val="1"/>
      <w:numFmt w:val="decimal"/>
      <w:lvlText w:val="%7."/>
      <w:lvlJc w:val="left"/>
      <w:pPr>
        <w:ind w:left="5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A4A1F2">
      <w:start w:val="1"/>
      <w:numFmt w:val="lowerLetter"/>
      <w:lvlText w:val="%8."/>
      <w:lvlJc w:val="left"/>
      <w:pPr>
        <w:ind w:left="6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B8697A">
      <w:start w:val="1"/>
      <w:numFmt w:val="lowerRoman"/>
      <w:lvlText w:val="%9."/>
      <w:lvlJc w:val="left"/>
      <w:pPr>
        <w:ind w:left="73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F994CFF"/>
    <w:multiLevelType w:val="hybridMultilevel"/>
    <w:tmpl w:val="BD0C0BF4"/>
    <w:numStyleLink w:val="Zaimportowanystyl2"/>
  </w:abstractNum>
  <w:abstractNum w:abstractNumId="10" w15:restartNumberingAfterBreak="0">
    <w:nsid w:val="637130EC"/>
    <w:multiLevelType w:val="hybridMultilevel"/>
    <w:tmpl w:val="D7C41158"/>
    <w:numStyleLink w:val="Zaimportowanystyl4"/>
  </w:abstractNum>
  <w:abstractNum w:abstractNumId="11" w15:restartNumberingAfterBreak="0">
    <w:nsid w:val="63F172BF"/>
    <w:multiLevelType w:val="hybridMultilevel"/>
    <w:tmpl w:val="D7C41158"/>
    <w:styleLink w:val="Zaimportowanystyl4"/>
    <w:lvl w:ilvl="0" w:tplc="C12EA9F6">
      <w:start w:val="1"/>
      <w:numFmt w:val="lowerLetter"/>
      <w:lvlText w:val="%1)"/>
      <w:lvlJc w:val="left"/>
      <w:pPr>
        <w:tabs>
          <w:tab w:val="num" w:pos="2186"/>
        </w:tabs>
        <w:ind w:left="1480" w:firstLine="306"/>
      </w:pPr>
      <w:rPr>
        <w:rFonts w:hAnsi="Arial Unicode MS"/>
        <w:caps w:val="0"/>
        <w:smallCaps w:val="0"/>
        <w:strike w:val="0"/>
        <w:dstrike w:val="0"/>
        <w:outline w:val="0"/>
        <w:emboss w:val="0"/>
        <w:imprint w:val="0"/>
        <w:spacing w:val="0"/>
        <w:w w:val="100"/>
        <w:kern w:val="0"/>
        <w:position w:val="0"/>
        <w:highlight w:val="none"/>
        <w:vertAlign w:val="baseline"/>
      </w:rPr>
    </w:lvl>
    <w:lvl w:ilvl="1" w:tplc="D61A555C">
      <w:start w:val="1"/>
      <w:numFmt w:val="lowerLetter"/>
      <w:lvlText w:val="%2."/>
      <w:lvlJc w:val="left"/>
      <w:pPr>
        <w:tabs>
          <w:tab w:val="num" w:pos="2906"/>
        </w:tabs>
        <w:ind w:left="2200" w:firstLine="306"/>
      </w:pPr>
      <w:rPr>
        <w:rFonts w:hAnsi="Arial Unicode MS"/>
        <w:caps w:val="0"/>
        <w:smallCaps w:val="0"/>
        <w:strike w:val="0"/>
        <w:dstrike w:val="0"/>
        <w:outline w:val="0"/>
        <w:emboss w:val="0"/>
        <w:imprint w:val="0"/>
        <w:spacing w:val="0"/>
        <w:w w:val="100"/>
        <w:kern w:val="0"/>
        <w:position w:val="0"/>
        <w:highlight w:val="none"/>
        <w:vertAlign w:val="baseline"/>
      </w:rPr>
    </w:lvl>
    <w:lvl w:ilvl="2" w:tplc="08B43EA2">
      <w:start w:val="1"/>
      <w:numFmt w:val="lowerLetter"/>
      <w:lvlText w:val="%3)"/>
      <w:lvlJc w:val="left"/>
      <w:pPr>
        <w:tabs>
          <w:tab w:val="num" w:pos="2124"/>
        </w:tabs>
        <w:ind w:left="1418" w:firstLine="381"/>
      </w:pPr>
      <w:rPr>
        <w:rFonts w:hAnsi="Arial Unicode MS"/>
        <w:caps w:val="0"/>
        <w:smallCaps w:val="0"/>
        <w:strike w:val="0"/>
        <w:dstrike w:val="0"/>
        <w:outline w:val="0"/>
        <w:emboss w:val="0"/>
        <w:imprint w:val="0"/>
        <w:spacing w:val="0"/>
        <w:w w:val="100"/>
        <w:kern w:val="0"/>
        <w:position w:val="0"/>
        <w:highlight w:val="none"/>
        <w:vertAlign w:val="baseline"/>
      </w:rPr>
    </w:lvl>
    <w:lvl w:ilvl="3" w:tplc="2496FDB8">
      <w:start w:val="1"/>
      <w:numFmt w:val="decimal"/>
      <w:lvlText w:val="%4."/>
      <w:lvlJc w:val="left"/>
      <w:pPr>
        <w:tabs>
          <w:tab w:val="num" w:pos="2844"/>
        </w:tabs>
        <w:ind w:left="2138" w:firstLine="213"/>
      </w:pPr>
      <w:rPr>
        <w:rFonts w:hAnsi="Arial Unicode MS"/>
        <w:caps w:val="0"/>
        <w:smallCaps w:val="0"/>
        <w:strike w:val="0"/>
        <w:dstrike w:val="0"/>
        <w:outline w:val="0"/>
        <w:emboss w:val="0"/>
        <w:imprint w:val="0"/>
        <w:spacing w:val="0"/>
        <w:w w:val="100"/>
        <w:kern w:val="0"/>
        <w:position w:val="0"/>
        <w:highlight w:val="none"/>
        <w:vertAlign w:val="baseline"/>
      </w:rPr>
    </w:lvl>
    <w:lvl w:ilvl="4" w:tplc="0B8A2F88">
      <w:start w:val="1"/>
      <w:numFmt w:val="lowerLetter"/>
      <w:lvlText w:val="%5."/>
      <w:lvlJc w:val="left"/>
      <w:pPr>
        <w:tabs>
          <w:tab w:val="num" w:pos="3564"/>
        </w:tabs>
        <w:ind w:left="2858" w:firstLine="225"/>
      </w:pPr>
      <w:rPr>
        <w:rFonts w:hAnsi="Arial Unicode MS"/>
        <w:caps w:val="0"/>
        <w:smallCaps w:val="0"/>
        <w:strike w:val="0"/>
        <w:dstrike w:val="0"/>
        <w:outline w:val="0"/>
        <w:emboss w:val="0"/>
        <w:imprint w:val="0"/>
        <w:spacing w:val="0"/>
        <w:w w:val="100"/>
        <w:kern w:val="0"/>
        <w:position w:val="0"/>
        <w:highlight w:val="none"/>
        <w:vertAlign w:val="baseline"/>
      </w:rPr>
    </w:lvl>
    <w:lvl w:ilvl="5" w:tplc="0538B84E">
      <w:start w:val="1"/>
      <w:numFmt w:val="lowerRoman"/>
      <w:lvlText w:val="%6."/>
      <w:lvlJc w:val="left"/>
      <w:pPr>
        <w:tabs>
          <w:tab w:val="num" w:pos="4284"/>
        </w:tabs>
        <w:ind w:left="3578" w:firstLine="312"/>
      </w:pPr>
      <w:rPr>
        <w:rFonts w:hAnsi="Arial Unicode MS"/>
        <w:caps w:val="0"/>
        <w:smallCaps w:val="0"/>
        <w:strike w:val="0"/>
        <w:dstrike w:val="0"/>
        <w:outline w:val="0"/>
        <w:emboss w:val="0"/>
        <w:imprint w:val="0"/>
        <w:spacing w:val="0"/>
        <w:w w:val="100"/>
        <w:kern w:val="0"/>
        <w:position w:val="0"/>
        <w:highlight w:val="none"/>
        <w:vertAlign w:val="baseline"/>
      </w:rPr>
    </w:lvl>
    <w:lvl w:ilvl="6" w:tplc="2FC2A61E">
      <w:start w:val="1"/>
      <w:numFmt w:val="decimal"/>
      <w:lvlText w:val="%7."/>
      <w:lvlJc w:val="left"/>
      <w:pPr>
        <w:tabs>
          <w:tab w:val="num" w:pos="5004"/>
        </w:tabs>
        <w:ind w:left="4298" w:firstLine="249"/>
      </w:pPr>
      <w:rPr>
        <w:rFonts w:hAnsi="Arial Unicode MS"/>
        <w:caps w:val="0"/>
        <w:smallCaps w:val="0"/>
        <w:strike w:val="0"/>
        <w:dstrike w:val="0"/>
        <w:outline w:val="0"/>
        <w:emboss w:val="0"/>
        <w:imprint w:val="0"/>
        <w:spacing w:val="0"/>
        <w:w w:val="100"/>
        <w:kern w:val="0"/>
        <w:position w:val="0"/>
        <w:highlight w:val="none"/>
        <w:vertAlign w:val="baseline"/>
      </w:rPr>
    </w:lvl>
    <w:lvl w:ilvl="7" w:tplc="69B4B104">
      <w:start w:val="1"/>
      <w:numFmt w:val="lowerLetter"/>
      <w:lvlText w:val="%8."/>
      <w:lvlJc w:val="left"/>
      <w:pPr>
        <w:tabs>
          <w:tab w:val="num" w:pos="5724"/>
        </w:tabs>
        <w:ind w:left="5018" w:firstLine="261"/>
      </w:pPr>
      <w:rPr>
        <w:rFonts w:hAnsi="Arial Unicode MS"/>
        <w:caps w:val="0"/>
        <w:smallCaps w:val="0"/>
        <w:strike w:val="0"/>
        <w:dstrike w:val="0"/>
        <w:outline w:val="0"/>
        <w:emboss w:val="0"/>
        <w:imprint w:val="0"/>
        <w:spacing w:val="0"/>
        <w:w w:val="100"/>
        <w:kern w:val="0"/>
        <w:position w:val="0"/>
        <w:highlight w:val="none"/>
        <w:vertAlign w:val="baseline"/>
      </w:rPr>
    </w:lvl>
    <w:lvl w:ilvl="8" w:tplc="83E42DAE">
      <w:start w:val="1"/>
      <w:numFmt w:val="lowerRoman"/>
      <w:lvlText w:val="%9."/>
      <w:lvlJc w:val="left"/>
      <w:pPr>
        <w:tabs>
          <w:tab w:val="num" w:pos="6444"/>
        </w:tabs>
        <w:ind w:left="5738" w:firstLine="3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53A2644"/>
    <w:multiLevelType w:val="hybridMultilevel"/>
    <w:tmpl w:val="6C16DF92"/>
    <w:numStyleLink w:val="Zaimportowanystyl9"/>
  </w:abstractNum>
  <w:abstractNum w:abstractNumId="13" w15:restartNumberingAfterBreak="0">
    <w:nsid w:val="6F0E37F0"/>
    <w:multiLevelType w:val="hybridMultilevel"/>
    <w:tmpl w:val="87ECDAF4"/>
    <w:numStyleLink w:val="Zaimportowanystyl6"/>
  </w:abstractNum>
  <w:abstractNum w:abstractNumId="14" w15:restartNumberingAfterBreak="0">
    <w:nsid w:val="71FA46B2"/>
    <w:multiLevelType w:val="hybridMultilevel"/>
    <w:tmpl w:val="C734B778"/>
    <w:styleLink w:val="Zaimportowanystyl5"/>
    <w:lvl w:ilvl="0" w:tplc="1A4079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AE46A4">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7A0C66">
      <w:start w:val="1"/>
      <w:numFmt w:val="lowerLetter"/>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77884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D893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48EA4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B8041E1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7428E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0E441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2587647"/>
    <w:multiLevelType w:val="hybridMultilevel"/>
    <w:tmpl w:val="9070966E"/>
    <w:styleLink w:val="Zaimportowanystyl3"/>
    <w:lvl w:ilvl="0" w:tplc="6D6646A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1E7454">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C29502">
      <w:start w:val="1"/>
      <w:numFmt w:val="lowerLetter"/>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534BC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24BE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14A5E8">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624C96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BA61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B03440">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2BA0A90"/>
    <w:multiLevelType w:val="hybridMultilevel"/>
    <w:tmpl w:val="290E8792"/>
    <w:numStyleLink w:val="Zaimportowanystyl10"/>
  </w:abstractNum>
  <w:abstractNum w:abstractNumId="17" w15:restartNumberingAfterBreak="0">
    <w:nsid w:val="78B4718D"/>
    <w:multiLevelType w:val="hybridMultilevel"/>
    <w:tmpl w:val="7794008C"/>
    <w:numStyleLink w:val="Zaimportowanystyl8"/>
  </w:abstractNum>
  <w:abstractNum w:abstractNumId="18" w15:restartNumberingAfterBreak="0">
    <w:nsid w:val="792A2107"/>
    <w:multiLevelType w:val="hybridMultilevel"/>
    <w:tmpl w:val="60D8AF60"/>
    <w:styleLink w:val="Zaimportowanystyl7"/>
    <w:lvl w:ilvl="0" w:tplc="63AE99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B083EE">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92F7A0">
      <w:start w:val="1"/>
      <w:numFmt w:val="lowerLetter"/>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D7ED5E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085D0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28C89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91E8E6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8A8EA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0CE51C">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A1F39DD"/>
    <w:multiLevelType w:val="hybridMultilevel"/>
    <w:tmpl w:val="60D8AF60"/>
    <w:numStyleLink w:val="Zaimportowanystyl7"/>
  </w:abstractNum>
  <w:abstractNum w:abstractNumId="20" w15:restartNumberingAfterBreak="0">
    <w:nsid w:val="7DC96B43"/>
    <w:multiLevelType w:val="hybridMultilevel"/>
    <w:tmpl w:val="C734B778"/>
    <w:numStyleLink w:val="Zaimportowanystyl5"/>
  </w:abstractNum>
  <w:abstractNum w:abstractNumId="21" w15:restartNumberingAfterBreak="0">
    <w:nsid w:val="7F885F73"/>
    <w:multiLevelType w:val="hybridMultilevel"/>
    <w:tmpl w:val="F25E9BB4"/>
    <w:numStyleLink w:val="Zaimportowanystyl11"/>
  </w:abstractNum>
  <w:num w:numId="1">
    <w:abstractNumId w:val="2"/>
  </w:num>
  <w:num w:numId="2">
    <w:abstractNumId w:val="5"/>
  </w:num>
  <w:num w:numId="3">
    <w:abstractNumId w:val="3"/>
  </w:num>
  <w:num w:numId="4">
    <w:abstractNumId w:val="9"/>
  </w:num>
  <w:num w:numId="5">
    <w:abstractNumId w:val="15"/>
  </w:num>
  <w:num w:numId="6">
    <w:abstractNumId w:val="6"/>
  </w:num>
  <w:num w:numId="7">
    <w:abstractNumId w:val="11"/>
  </w:num>
  <w:num w:numId="8">
    <w:abstractNumId w:val="10"/>
  </w:num>
  <w:num w:numId="9">
    <w:abstractNumId w:val="14"/>
  </w:num>
  <w:num w:numId="10">
    <w:abstractNumId w:val="20"/>
  </w:num>
  <w:num w:numId="11">
    <w:abstractNumId w:val="1"/>
  </w:num>
  <w:num w:numId="12">
    <w:abstractNumId w:val="13"/>
  </w:num>
  <w:num w:numId="13">
    <w:abstractNumId w:val="18"/>
  </w:num>
  <w:num w:numId="14">
    <w:abstractNumId w:val="19"/>
  </w:num>
  <w:num w:numId="15">
    <w:abstractNumId w:val="0"/>
  </w:num>
  <w:num w:numId="16">
    <w:abstractNumId w:val="17"/>
  </w:num>
  <w:num w:numId="17">
    <w:abstractNumId w:val="4"/>
  </w:num>
  <w:num w:numId="18">
    <w:abstractNumId w:val="12"/>
  </w:num>
  <w:num w:numId="19">
    <w:abstractNumId w:val="17"/>
    <w:lvlOverride w:ilvl="0">
      <w:startOverride w:val="3"/>
    </w:lvlOverride>
  </w:num>
  <w:num w:numId="20">
    <w:abstractNumId w:val="8"/>
  </w:num>
  <w:num w:numId="21">
    <w:abstractNumId w:val="16"/>
  </w:num>
  <w:num w:numId="22">
    <w:abstractNumId w:val="17"/>
    <w:lvlOverride w:ilvl="0">
      <w:startOverride w:val="6"/>
    </w:lvlOverride>
  </w:num>
  <w:num w:numId="23">
    <w:abstractNumId w:val="7"/>
  </w:num>
  <w:num w:numId="24">
    <w:abstractNumId w:val="21"/>
  </w:num>
  <w:num w:numId="25">
    <w:abstractNumId w:val="17"/>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49"/>
    <w:rsid w:val="00252971"/>
    <w:rsid w:val="003E31D9"/>
    <w:rsid w:val="004A7E35"/>
    <w:rsid w:val="00802BE2"/>
    <w:rsid w:val="008C2649"/>
    <w:rsid w:val="009250BF"/>
    <w:rsid w:val="00A62D4F"/>
    <w:rsid w:val="00C06228"/>
    <w:rsid w:val="00C40D02"/>
    <w:rsid w:val="00D17D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6F34"/>
  <w15:docId w15:val="{B6DD9C31-0495-4761-8918-B7515D1B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line="276" w:lineRule="auto"/>
    </w:pPr>
    <w:rPr>
      <w:rFonts w:ascii="Calibri" w:hAnsi="Calibri" w:cs="Arial Unicode MS"/>
      <w:color w:val="000000"/>
      <w:sz w:val="18"/>
      <w:szCs w:val="18"/>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ascii="Calibri" w:hAnsi="Calibri" w:cs="Arial Unicode MS"/>
      <w:color w:val="000000"/>
      <w:sz w:val="22"/>
      <w:szCs w:val="22"/>
      <w:u w:color="000000"/>
    </w:r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kapitzlist">
    <w:name w:val="List Paragraph"/>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numbering" w:customStyle="1" w:styleId="Zaimportowanystyl5">
    <w:name w:val="Zaimportowany styl 5"/>
    <w:pPr>
      <w:numPr>
        <w:numId w:val="9"/>
      </w:numPr>
    </w:pPr>
  </w:style>
  <w:style w:type="numbering" w:customStyle="1" w:styleId="Zaimportowanystyl6">
    <w:name w:val="Zaimportowany styl 6"/>
    <w:pPr>
      <w:numPr>
        <w:numId w:val="11"/>
      </w:numPr>
    </w:pPr>
  </w:style>
  <w:style w:type="numbering" w:customStyle="1" w:styleId="Zaimportowanystyl7">
    <w:name w:val="Zaimportowany styl 7"/>
    <w:pPr>
      <w:numPr>
        <w:numId w:val="13"/>
      </w:numPr>
    </w:pPr>
  </w:style>
  <w:style w:type="numbering" w:customStyle="1" w:styleId="Zaimportowanystyl8">
    <w:name w:val="Zaimportowany styl 8"/>
    <w:pPr>
      <w:numPr>
        <w:numId w:val="15"/>
      </w:numPr>
    </w:pPr>
  </w:style>
  <w:style w:type="numbering" w:customStyle="1" w:styleId="Zaimportowanystyl9">
    <w:name w:val="Zaimportowany styl 9"/>
    <w:pPr>
      <w:numPr>
        <w:numId w:val="17"/>
      </w:numPr>
    </w:pPr>
  </w:style>
  <w:style w:type="numbering" w:customStyle="1" w:styleId="Zaimportowanystyl10">
    <w:name w:val="Zaimportowany styl 10"/>
    <w:pPr>
      <w:numPr>
        <w:numId w:val="20"/>
      </w:numPr>
    </w:pPr>
  </w:style>
  <w:style w:type="numbering" w:customStyle="1" w:styleId="Zaimportowanystyl11">
    <w:name w:val="Zaimportowany styl 11"/>
    <w:pPr>
      <w:numPr>
        <w:numId w:val="23"/>
      </w:numPr>
    </w:pPr>
  </w:style>
  <w:style w:type="paragraph" w:styleId="Tekstdymka">
    <w:name w:val="Balloon Text"/>
    <w:basedOn w:val="Normalny"/>
    <w:link w:val="TekstdymkaZnak"/>
    <w:uiPriority w:val="99"/>
    <w:semiHidden/>
    <w:unhideWhenUsed/>
    <w:rsid w:val="00D17DE3"/>
    <w:pPr>
      <w:spacing w:line="240" w:lineRule="auto"/>
    </w:pPr>
    <w:rPr>
      <w:rFonts w:ascii="Segoe UI" w:hAnsi="Segoe UI" w:cs="Segoe UI"/>
    </w:rPr>
  </w:style>
  <w:style w:type="character" w:customStyle="1" w:styleId="TekstdymkaZnak">
    <w:name w:val="Tekst dymka Znak"/>
    <w:basedOn w:val="Domylnaczcionkaakapitu"/>
    <w:link w:val="Tekstdymka"/>
    <w:uiPriority w:val="99"/>
    <w:semiHidden/>
    <w:rsid w:val="00D17DE3"/>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8724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Apolonia Walczyna</dc:creator>
  <cp:lastModifiedBy>Apolonia Walczyna</cp:lastModifiedBy>
  <cp:revision>2</cp:revision>
  <cp:lastPrinted>2021-02-24T09:04:00Z</cp:lastPrinted>
  <dcterms:created xsi:type="dcterms:W3CDTF">2025-01-03T06:58:00Z</dcterms:created>
  <dcterms:modified xsi:type="dcterms:W3CDTF">2025-01-03T06:58:00Z</dcterms:modified>
</cp:coreProperties>
</file>