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17F61" w:rsidRDefault="00217F61" w:rsidP="00217F61">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RPr="00B959B1"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B959B1" w:rsidRDefault="00AD61A3" w:rsidP="00DC763E">
            <w:pPr>
              <w:pStyle w:val="Pytania"/>
              <w:jc w:val="center"/>
            </w:pPr>
            <w:r w:rsidRPr="00B959B1">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B959B1" w:rsidRDefault="00FB2049" w:rsidP="00CC5EF3">
            <w:pPr>
              <w:pStyle w:val="Nagwek4"/>
              <w:snapToGrid w:val="0"/>
              <w:spacing w:before="40" w:after="40"/>
              <w:rPr>
                <w:sz w:val="20"/>
                <w:szCs w:val="20"/>
              </w:rPr>
            </w:pPr>
            <w:r w:rsidRPr="00900E78">
              <w:rPr>
                <w:szCs w:val="20"/>
              </w:rPr>
              <w:t>Managerial competences</w:t>
            </w:r>
          </w:p>
        </w:tc>
      </w:tr>
    </w:tbl>
    <w:p w:rsidR="00D16EB2" w:rsidRDefault="00D16EB2" w:rsidP="00D16EB2">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D16EB2" w:rsidTr="00617ED5">
        <w:tc>
          <w:tcPr>
            <w:tcW w:w="4366" w:type="dxa"/>
            <w:tcBorders>
              <w:top w:val="single" w:sz="4" w:space="0" w:color="000000"/>
              <w:left w:val="single" w:sz="4" w:space="0" w:color="000000"/>
              <w:bottom w:val="single" w:sz="4" w:space="0" w:color="000000"/>
            </w:tcBorders>
            <w:shd w:val="clear" w:color="auto" w:fill="auto"/>
            <w:vAlign w:val="center"/>
          </w:tcPr>
          <w:p w:rsidR="00D16EB2" w:rsidRDefault="00D16EB2" w:rsidP="00617ED5">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EB2" w:rsidRPr="007C2DE7" w:rsidRDefault="00D16EB2" w:rsidP="00617ED5">
            <w:pPr>
              <w:pStyle w:val="Odpowiedzi"/>
              <w:snapToGrid w:val="0"/>
              <w:rPr>
                <w:szCs w:val="20"/>
              </w:rPr>
            </w:pPr>
            <w:r>
              <w:rPr>
                <w:szCs w:val="20"/>
              </w:rPr>
              <w:t>Management</w:t>
            </w:r>
          </w:p>
        </w:tc>
      </w:tr>
      <w:tr w:rsidR="00D16EB2" w:rsidTr="00617ED5">
        <w:tc>
          <w:tcPr>
            <w:tcW w:w="4366" w:type="dxa"/>
            <w:tcBorders>
              <w:top w:val="single" w:sz="4" w:space="0" w:color="000000"/>
              <w:left w:val="single" w:sz="4" w:space="0" w:color="000000"/>
              <w:bottom w:val="single" w:sz="4" w:space="0" w:color="000000"/>
            </w:tcBorders>
            <w:shd w:val="clear" w:color="auto" w:fill="auto"/>
            <w:vAlign w:val="center"/>
          </w:tcPr>
          <w:p w:rsidR="00D16EB2" w:rsidRDefault="00D16EB2" w:rsidP="00617ED5">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EB2" w:rsidRDefault="00D16EB2" w:rsidP="00617ED5">
            <w:pPr>
              <w:pStyle w:val="Odpowiedzi"/>
              <w:snapToGrid w:val="0"/>
            </w:pPr>
            <w:r>
              <w:t>Full-time/Part-time</w:t>
            </w:r>
          </w:p>
        </w:tc>
      </w:tr>
      <w:tr w:rsidR="00D16EB2" w:rsidTr="00617ED5">
        <w:tc>
          <w:tcPr>
            <w:tcW w:w="4366" w:type="dxa"/>
            <w:tcBorders>
              <w:top w:val="single" w:sz="4" w:space="0" w:color="000000"/>
              <w:left w:val="single" w:sz="4" w:space="0" w:color="000000"/>
              <w:bottom w:val="single" w:sz="4" w:space="0" w:color="000000"/>
            </w:tcBorders>
            <w:shd w:val="clear" w:color="auto" w:fill="auto"/>
            <w:vAlign w:val="center"/>
          </w:tcPr>
          <w:p w:rsidR="00D16EB2" w:rsidRDefault="00D16EB2" w:rsidP="00617ED5">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EB2" w:rsidRDefault="00D16EB2" w:rsidP="00617ED5">
            <w:pPr>
              <w:pStyle w:val="Odpowiedzi"/>
            </w:pPr>
            <w:r>
              <w:t>First-cycle studies</w:t>
            </w:r>
          </w:p>
        </w:tc>
      </w:tr>
      <w:tr w:rsidR="00D16EB2" w:rsidTr="00617ED5">
        <w:tc>
          <w:tcPr>
            <w:tcW w:w="4366" w:type="dxa"/>
            <w:tcBorders>
              <w:top w:val="single" w:sz="4" w:space="0" w:color="000000"/>
              <w:left w:val="single" w:sz="4" w:space="0" w:color="000000"/>
              <w:bottom w:val="single" w:sz="4" w:space="0" w:color="000000"/>
            </w:tcBorders>
            <w:shd w:val="clear" w:color="auto" w:fill="auto"/>
            <w:vAlign w:val="center"/>
          </w:tcPr>
          <w:p w:rsidR="00D16EB2" w:rsidRDefault="00D16EB2" w:rsidP="00617ED5">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EB2" w:rsidRDefault="00D16EB2" w:rsidP="00617ED5">
            <w:pPr>
              <w:pStyle w:val="Odpowiedzi"/>
            </w:pPr>
            <w:r>
              <w:t>Practical</w:t>
            </w:r>
          </w:p>
        </w:tc>
      </w:tr>
    </w:tbl>
    <w:p w:rsidR="00D16EB2" w:rsidRDefault="00D16EB2" w:rsidP="00D16EB2">
      <w:pPr>
        <w:pStyle w:val="Pytania"/>
        <w:sectPr w:rsidR="00D16EB2" w:rsidSect="00DC763E">
          <w:headerReference w:type="default" r:id="rId8"/>
          <w:footerReference w:type="default" r:id="rId9"/>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D16EB2" w:rsidTr="00617ED5">
        <w:tc>
          <w:tcPr>
            <w:tcW w:w="4366" w:type="dxa"/>
            <w:tcBorders>
              <w:top w:val="single" w:sz="4" w:space="0" w:color="000000"/>
              <w:left w:val="single" w:sz="4" w:space="0" w:color="000000"/>
              <w:bottom w:val="single" w:sz="4" w:space="0" w:color="000000"/>
            </w:tcBorders>
            <w:shd w:val="clear" w:color="auto" w:fill="auto"/>
            <w:vAlign w:val="center"/>
          </w:tcPr>
          <w:p w:rsidR="00D16EB2" w:rsidRDefault="00D16EB2" w:rsidP="00617ED5">
            <w:pPr>
              <w:pStyle w:val="Pytania"/>
            </w:pPr>
            <w:r>
              <w:lastRenderedPageBreak/>
              <w:t>1.5.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EB2" w:rsidRDefault="00D16EB2" w:rsidP="00617ED5">
            <w:pPr>
              <w:pStyle w:val="Odpowiedzi"/>
              <w:snapToGrid w:val="0"/>
            </w:pPr>
            <w:r>
              <w:t>-</w:t>
            </w:r>
          </w:p>
        </w:tc>
      </w:tr>
      <w:tr w:rsidR="00D16EB2" w:rsidTr="00617ED5">
        <w:tc>
          <w:tcPr>
            <w:tcW w:w="4366" w:type="dxa"/>
            <w:tcBorders>
              <w:top w:val="single" w:sz="4" w:space="0" w:color="000000"/>
              <w:left w:val="single" w:sz="4" w:space="0" w:color="000000"/>
              <w:bottom w:val="single" w:sz="4" w:space="0" w:color="000000"/>
            </w:tcBorders>
            <w:shd w:val="clear" w:color="auto" w:fill="auto"/>
            <w:vAlign w:val="center"/>
          </w:tcPr>
          <w:p w:rsidR="00D16EB2" w:rsidRDefault="00D16EB2" w:rsidP="00617ED5">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EB2" w:rsidRDefault="009E464C" w:rsidP="00617ED5">
            <w:pPr>
              <w:pStyle w:val="Odpowiedzi"/>
              <w:snapToGrid w:val="0"/>
            </w:pPr>
            <w:proofErr w:type="spellStart"/>
            <w:r>
              <w:t>Mgr</w:t>
            </w:r>
            <w:proofErr w:type="spellEnd"/>
            <w:r>
              <w:t xml:space="preserve"> Paweł Prokop</w:t>
            </w:r>
          </w:p>
        </w:tc>
      </w:tr>
    </w:tbl>
    <w:p w:rsidR="00D16EB2" w:rsidRDefault="00D16EB2" w:rsidP="00D16EB2">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D16EB2" w:rsidTr="00617ED5">
        <w:tc>
          <w:tcPr>
            <w:tcW w:w="4462" w:type="dxa"/>
            <w:tcBorders>
              <w:top w:val="single" w:sz="4" w:space="0" w:color="000000"/>
              <w:left w:val="single" w:sz="4" w:space="0" w:color="000000"/>
              <w:bottom w:val="single" w:sz="4" w:space="0" w:color="000000"/>
            </w:tcBorders>
            <w:shd w:val="clear" w:color="auto" w:fill="auto"/>
            <w:vAlign w:val="center"/>
          </w:tcPr>
          <w:p w:rsidR="00D16EB2" w:rsidRDefault="00D16EB2" w:rsidP="00617ED5">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EB2" w:rsidRDefault="00D16EB2" w:rsidP="00617ED5">
            <w:pPr>
              <w:pStyle w:val="Odpowiedzi"/>
              <w:snapToGrid w:val="0"/>
            </w:pPr>
            <w:r>
              <w:t>Directional/Practical</w:t>
            </w:r>
          </w:p>
        </w:tc>
      </w:tr>
      <w:tr w:rsidR="00D16EB2" w:rsidTr="00617ED5">
        <w:tc>
          <w:tcPr>
            <w:tcW w:w="4462" w:type="dxa"/>
            <w:tcBorders>
              <w:top w:val="single" w:sz="4" w:space="0" w:color="000000"/>
              <w:left w:val="single" w:sz="4" w:space="0" w:color="000000"/>
              <w:bottom w:val="single" w:sz="4" w:space="0" w:color="000000"/>
            </w:tcBorders>
            <w:shd w:val="clear" w:color="auto" w:fill="auto"/>
            <w:vAlign w:val="center"/>
          </w:tcPr>
          <w:p w:rsidR="00D16EB2" w:rsidRDefault="00D16EB2" w:rsidP="00617ED5">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EB2" w:rsidRDefault="00D16EB2" w:rsidP="00617ED5">
            <w:pPr>
              <w:pStyle w:val="Odpowiedzi"/>
              <w:snapToGrid w:val="0"/>
            </w:pPr>
            <w:r>
              <w:t>3</w:t>
            </w:r>
          </w:p>
        </w:tc>
      </w:tr>
      <w:tr w:rsidR="00D16EB2" w:rsidTr="00617ED5">
        <w:tc>
          <w:tcPr>
            <w:tcW w:w="4462" w:type="dxa"/>
            <w:tcBorders>
              <w:top w:val="single" w:sz="4" w:space="0" w:color="000000"/>
              <w:left w:val="single" w:sz="4" w:space="0" w:color="000000"/>
              <w:bottom w:val="single" w:sz="4" w:space="0" w:color="000000"/>
            </w:tcBorders>
            <w:shd w:val="clear" w:color="auto" w:fill="auto"/>
            <w:vAlign w:val="center"/>
          </w:tcPr>
          <w:p w:rsidR="00D16EB2" w:rsidRDefault="00D16EB2" w:rsidP="00617ED5">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EB2" w:rsidRDefault="000F749A" w:rsidP="00617ED5">
            <w:pPr>
              <w:pStyle w:val="Odpowiedzi"/>
              <w:snapToGrid w:val="0"/>
            </w:pPr>
            <w:r>
              <w:t>Eng</w:t>
            </w:r>
            <w:bookmarkStart w:id="0" w:name="_GoBack"/>
            <w:bookmarkEnd w:id="0"/>
            <w:r w:rsidR="00D16EB2">
              <w:t>lish</w:t>
            </w:r>
          </w:p>
        </w:tc>
      </w:tr>
      <w:tr w:rsidR="00D16EB2" w:rsidTr="00617ED5">
        <w:tc>
          <w:tcPr>
            <w:tcW w:w="4462" w:type="dxa"/>
            <w:tcBorders>
              <w:top w:val="single" w:sz="4" w:space="0" w:color="000000"/>
              <w:left w:val="single" w:sz="4" w:space="0" w:color="000000"/>
              <w:bottom w:val="single" w:sz="4" w:space="0" w:color="000000"/>
            </w:tcBorders>
            <w:shd w:val="clear" w:color="auto" w:fill="auto"/>
            <w:vAlign w:val="center"/>
          </w:tcPr>
          <w:p w:rsidR="00D16EB2" w:rsidRDefault="00D16EB2" w:rsidP="00617ED5">
            <w:pPr>
              <w:pStyle w:val="Pytania"/>
              <w:ind w:left="360" w:hanging="360"/>
            </w:pPr>
            <w:r>
              <w:t xml:space="preserve">2.4. </w:t>
            </w:r>
            <w:r>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EB2" w:rsidRDefault="00D16EB2" w:rsidP="00617ED5">
            <w:pPr>
              <w:pStyle w:val="Odpowiedzi"/>
              <w:snapToGrid w:val="0"/>
            </w:pPr>
            <w:r>
              <w:t>II</w:t>
            </w:r>
          </w:p>
        </w:tc>
      </w:tr>
      <w:tr w:rsidR="00D16EB2" w:rsidTr="00617ED5">
        <w:tc>
          <w:tcPr>
            <w:tcW w:w="4462" w:type="dxa"/>
            <w:tcBorders>
              <w:top w:val="single" w:sz="4" w:space="0" w:color="000000"/>
              <w:left w:val="single" w:sz="4" w:space="0" w:color="000000"/>
              <w:bottom w:val="single" w:sz="4" w:space="0" w:color="000000"/>
            </w:tcBorders>
            <w:shd w:val="clear" w:color="auto" w:fill="auto"/>
            <w:vAlign w:val="center"/>
          </w:tcPr>
          <w:p w:rsidR="00D16EB2" w:rsidRDefault="00D16EB2" w:rsidP="00617ED5">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6EB2" w:rsidRDefault="00D16EB2" w:rsidP="00617ED5">
            <w:pPr>
              <w:pStyle w:val="Odpowiedzi"/>
              <w:snapToGrid w:val="0"/>
            </w:pPr>
            <w:r>
              <w:t>-</w:t>
            </w:r>
          </w:p>
        </w:tc>
      </w:tr>
    </w:tbl>
    <w:p w:rsidR="00F02F1A" w:rsidRPr="00264DA3" w:rsidRDefault="00AD61A3" w:rsidP="00D16EB2">
      <w:pPr>
        <w:pStyle w:val="Punktygwne"/>
        <w:spacing w:after="40"/>
        <w:rPr>
          <w:szCs w:val="20"/>
        </w:rPr>
      </w:pPr>
      <w:r w:rsidRPr="00264DA3">
        <w:rPr>
          <w:caps/>
          <w:szCs w:val="20"/>
        </w:rPr>
        <w:t xml:space="preserve">1. </w:t>
      </w:r>
      <w:r w:rsidRPr="00264DA3">
        <w:rPr>
          <w:szCs w:val="20"/>
        </w:rPr>
        <w:t>Learning outcomes and course delivery</w:t>
      </w:r>
    </w:p>
    <w:p w:rsidR="00AD61A3" w:rsidRPr="00B959B1" w:rsidRDefault="00AD61A3" w:rsidP="00D87DCC">
      <w:pPr>
        <w:pStyle w:val="Podpunkty"/>
        <w:numPr>
          <w:ilvl w:val="1"/>
          <w:numId w:val="9"/>
        </w:numPr>
        <w:rPr>
          <w:rFonts w:eastAsia="Verdana"/>
          <w:b w:val="0"/>
          <w:sz w:val="20"/>
        </w:rPr>
      </w:pPr>
      <w:r w:rsidRPr="00B959B1">
        <w:rPr>
          <w:sz w:val="20"/>
        </w:rPr>
        <w:t>Subject Objectives</w:t>
      </w:r>
    </w:p>
    <w:p w:rsidR="00D87DCC" w:rsidRPr="00B959B1" w:rsidRDefault="00D87DCC" w:rsidP="00D87DCC">
      <w:pPr>
        <w:pStyle w:val="Podpunkty"/>
        <w:rPr>
          <w:rFonts w:eastAsia="Verdana"/>
          <w:b w:val="0"/>
          <w:sz w:val="20"/>
        </w:rPr>
      </w:pPr>
    </w:p>
    <w:tbl>
      <w:tblPr>
        <w:tblW w:w="9210"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40"/>
        <w:gridCol w:w="8670"/>
      </w:tblGrid>
      <w:tr w:rsidR="000C36D8" w:rsidRPr="00B959B1" w:rsidTr="00D16EB2">
        <w:trPr>
          <w:cantSplit/>
          <w:trHeight w:val="253"/>
        </w:trPr>
        <w:tc>
          <w:tcPr>
            <w:tcW w:w="540" w:type="dxa"/>
            <w:vMerge w:val="restart"/>
            <w:shd w:val="clear" w:color="auto" w:fill="auto"/>
            <w:vAlign w:val="center"/>
          </w:tcPr>
          <w:p w:rsidR="000C36D8" w:rsidRPr="00B959B1" w:rsidRDefault="000C36D8" w:rsidP="00394138">
            <w:pPr>
              <w:pStyle w:val="Nagwkitablic"/>
            </w:pPr>
            <w:r w:rsidRPr="00B959B1">
              <w:t>No.</w:t>
            </w:r>
          </w:p>
        </w:tc>
        <w:tc>
          <w:tcPr>
            <w:tcW w:w="8670" w:type="dxa"/>
            <w:vMerge w:val="restart"/>
            <w:shd w:val="clear" w:color="auto" w:fill="auto"/>
            <w:vAlign w:val="center"/>
          </w:tcPr>
          <w:p w:rsidR="000C36D8" w:rsidRPr="00B959B1" w:rsidRDefault="000C36D8" w:rsidP="00394138">
            <w:pPr>
              <w:pStyle w:val="Nagwkitablic"/>
            </w:pPr>
            <w:r w:rsidRPr="00B959B1">
              <w:t>Subject Objectives</w:t>
            </w:r>
          </w:p>
        </w:tc>
      </w:tr>
      <w:tr w:rsidR="000C36D8" w:rsidRPr="00B959B1" w:rsidTr="00D16EB2">
        <w:trPr>
          <w:cantSplit/>
          <w:trHeight w:val="253"/>
        </w:trPr>
        <w:tc>
          <w:tcPr>
            <w:tcW w:w="540" w:type="dxa"/>
            <w:vMerge/>
            <w:shd w:val="clear" w:color="auto" w:fill="auto"/>
            <w:vAlign w:val="center"/>
          </w:tcPr>
          <w:p w:rsidR="000C36D8" w:rsidRPr="00B959B1" w:rsidRDefault="000C36D8" w:rsidP="00394138">
            <w:pPr>
              <w:pStyle w:val="Nagwkitablic"/>
              <w:snapToGrid w:val="0"/>
              <w:rPr>
                <w:i/>
              </w:rPr>
            </w:pPr>
          </w:p>
        </w:tc>
        <w:tc>
          <w:tcPr>
            <w:tcW w:w="8670" w:type="dxa"/>
            <w:vMerge/>
            <w:shd w:val="clear" w:color="auto" w:fill="auto"/>
            <w:vAlign w:val="center"/>
          </w:tcPr>
          <w:p w:rsidR="000C36D8" w:rsidRPr="00B959B1" w:rsidRDefault="000C36D8" w:rsidP="00394138">
            <w:pPr>
              <w:pStyle w:val="Nagwkitablic"/>
              <w:snapToGrid w:val="0"/>
            </w:pPr>
          </w:p>
        </w:tc>
      </w:tr>
      <w:tr w:rsidR="000C36D8" w:rsidRPr="00B959B1" w:rsidTr="00394138">
        <w:trPr>
          <w:trHeight w:val="397"/>
        </w:trPr>
        <w:tc>
          <w:tcPr>
            <w:tcW w:w="540" w:type="dxa"/>
            <w:shd w:val="clear" w:color="auto" w:fill="auto"/>
            <w:vAlign w:val="center"/>
          </w:tcPr>
          <w:p w:rsidR="000C36D8" w:rsidRPr="00B959B1" w:rsidRDefault="000C36D8" w:rsidP="00394138">
            <w:pPr>
              <w:pStyle w:val="Tekstpodstawowy"/>
              <w:tabs>
                <w:tab w:val="left" w:pos="-5814"/>
              </w:tabs>
              <w:jc w:val="center"/>
            </w:pPr>
            <w:r w:rsidRPr="00B959B1">
              <w:t>C1</w:t>
            </w:r>
          </w:p>
        </w:tc>
        <w:tc>
          <w:tcPr>
            <w:tcW w:w="8670" w:type="dxa"/>
            <w:shd w:val="clear" w:color="auto" w:fill="auto"/>
            <w:vAlign w:val="center"/>
          </w:tcPr>
          <w:p w:rsidR="000C36D8" w:rsidRPr="00B959B1" w:rsidRDefault="00900E78" w:rsidP="00FB2049">
            <w:pPr>
              <w:snapToGrid w:val="0"/>
              <w:spacing w:after="0"/>
              <w:jc w:val="both"/>
              <w:rPr>
                <w:sz w:val="20"/>
                <w:szCs w:val="20"/>
              </w:rPr>
            </w:pPr>
            <w:r>
              <w:rPr>
                <w:sz w:val="20"/>
                <w:szCs w:val="20"/>
              </w:rPr>
              <w:t>Acquiring knowledge about the qualifications of managers and the tasks they face</w:t>
            </w:r>
          </w:p>
        </w:tc>
      </w:tr>
      <w:tr w:rsidR="000C36D8" w:rsidRPr="00B959B1" w:rsidTr="00394138">
        <w:trPr>
          <w:trHeight w:val="397"/>
        </w:trPr>
        <w:tc>
          <w:tcPr>
            <w:tcW w:w="540" w:type="dxa"/>
            <w:shd w:val="clear" w:color="auto" w:fill="auto"/>
            <w:vAlign w:val="center"/>
          </w:tcPr>
          <w:p w:rsidR="000C36D8" w:rsidRPr="00B959B1" w:rsidRDefault="000C36D8" w:rsidP="00394138">
            <w:pPr>
              <w:pStyle w:val="Tekstpodstawowy"/>
              <w:tabs>
                <w:tab w:val="left" w:pos="-5814"/>
              </w:tabs>
              <w:jc w:val="center"/>
            </w:pPr>
            <w:r w:rsidRPr="00B959B1">
              <w:t>C2</w:t>
            </w:r>
          </w:p>
        </w:tc>
        <w:tc>
          <w:tcPr>
            <w:tcW w:w="8670" w:type="dxa"/>
            <w:shd w:val="clear" w:color="auto" w:fill="auto"/>
            <w:vAlign w:val="center"/>
          </w:tcPr>
          <w:p w:rsidR="000C36D8" w:rsidRPr="00B959B1" w:rsidRDefault="00900E78" w:rsidP="0046232E">
            <w:pPr>
              <w:snapToGrid w:val="0"/>
              <w:spacing w:after="0"/>
              <w:jc w:val="both"/>
              <w:rPr>
                <w:sz w:val="20"/>
                <w:szCs w:val="20"/>
              </w:rPr>
            </w:pPr>
            <w:r>
              <w:rPr>
                <w:sz w:val="20"/>
                <w:szCs w:val="20"/>
              </w:rPr>
              <w:t>Acquiring knowledge about the processes taking place in the area of managerial competence management</w:t>
            </w:r>
          </w:p>
        </w:tc>
      </w:tr>
      <w:tr w:rsidR="000C36D8" w:rsidRPr="00B959B1" w:rsidTr="00394138">
        <w:trPr>
          <w:trHeight w:val="397"/>
        </w:trPr>
        <w:tc>
          <w:tcPr>
            <w:tcW w:w="540" w:type="dxa"/>
            <w:shd w:val="clear" w:color="auto" w:fill="auto"/>
            <w:vAlign w:val="center"/>
          </w:tcPr>
          <w:p w:rsidR="000C36D8" w:rsidRPr="00B959B1" w:rsidRDefault="000C36D8" w:rsidP="00394138">
            <w:pPr>
              <w:pStyle w:val="Tekstpodstawowy"/>
              <w:tabs>
                <w:tab w:val="left" w:pos="-5814"/>
              </w:tabs>
              <w:jc w:val="center"/>
            </w:pPr>
            <w:r w:rsidRPr="00B959B1">
              <w:t>C3</w:t>
            </w:r>
          </w:p>
        </w:tc>
        <w:tc>
          <w:tcPr>
            <w:tcW w:w="8670" w:type="dxa"/>
            <w:shd w:val="clear" w:color="auto" w:fill="auto"/>
            <w:vAlign w:val="center"/>
          </w:tcPr>
          <w:p w:rsidR="000C36D8" w:rsidRPr="00B959B1" w:rsidRDefault="00B90918" w:rsidP="00394138">
            <w:pPr>
              <w:snapToGrid w:val="0"/>
              <w:spacing w:after="0"/>
              <w:jc w:val="both"/>
              <w:rPr>
                <w:sz w:val="20"/>
                <w:szCs w:val="20"/>
              </w:rPr>
            </w:pPr>
            <w:r w:rsidRPr="00B959B1">
              <w:rPr>
                <w:sz w:val="20"/>
                <w:szCs w:val="20"/>
              </w:rPr>
              <w:t>Acquiring skills in designing portfolios of competencies</w:t>
            </w:r>
          </w:p>
        </w:tc>
      </w:tr>
      <w:tr w:rsidR="0046232E" w:rsidRPr="00B959B1" w:rsidTr="00394138">
        <w:trPr>
          <w:trHeight w:val="397"/>
        </w:trPr>
        <w:tc>
          <w:tcPr>
            <w:tcW w:w="540" w:type="dxa"/>
            <w:shd w:val="clear" w:color="auto" w:fill="auto"/>
            <w:vAlign w:val="center"/>
          </w:tcPr>
          <w:p w:rsidR="0046232E" w:rsidRPr="00B959B1" w:rsidRDefault="0046232E" w:rsidP="00035B67">
            <w:pPr>
              <w:pStyle w:val="Tekstpodstawowy"/>
              <w:tabs>
                <w:tab w:val="left" w:pos="-5814"/>
              </w:tabs>
              <w:jc w:val="center"/>
            </w:pPr>
            <w:r w:rsidRPr="00B959B1">
              <w:t>C4</w:t>
            </w:r>
          </w:p>
        </w:tc>
        <w:tc>
          <w:tcPr>
            <w:tcW w:w="8670" w:type="dxa"/>
            <w:shd w:val="clear" w:color="auto" w:fill="auto"/>
            <w:vAlign w:val="center"/>
          </w:tcPr>
          <w:p w:rsidR="0046232E" w:rsidRPr="00B959B1" w:rsidRDefault="00B90918" w:rsidP="00394138">
            <w:pPr>
              <w:snapToGrid w:val="0"/>
              <w:spacing w:after="0"/>
              <w:jc w:val="both"/>
              <w:rPr>
                <w:sz w:val="20"/>
                <w:szCs w:val="20"/>
              </w:rPr>
            </w:pPr>
            <w:r w:rsidRPr="00B959B1">
              <w:rPr>
                <w:sz w:val="20"/>
                <w:szCs w:val="20"/>
              </w:rPr>
              <w:t>Acquiring skills in selecting and using tools and techniques for examining managerial competences</w:t>
            </w:r>
          </w:p>
        </w:tc>
      </w:tr>
      <w:tr w:rsidR="00B90918" w:rsidRPr="00B959B1" w:rsidTr="00394138">
        <w:trPr>
          <w:trHeight w:val="397"/>
        </w:trPr>
        <w:tc>
          <w:tcPr>
            <w:tcW w:w="540" w:type="dxa"/>
            <w:shd w:val="clear" w:color="auto" w:fill="auto"/>
            <w:vAlign w:val="center"/>
          </w:tcPr>
          <w:p w:rsidR="00B90918" w:rsidRPr="00B959B1" w:rsidRDefault="00B90918" w:rsidP="00035B67">
            <w:pPr>
              <w:pStyle w:val="Tekstpodstawowy"/>
              <w:tabs>
                <w:tab w:val="left" w:pos="-5814"/>
              </w:tabs>
              <w:jc w:val="center"/>
            </w:pPr>
            <w:r w:rsidRPr="00B959B1">
              <w:t>C5</w:t>
            </w:r>
          </w:p>
        </w:tc>
        <w:tc>
          <w:tcPr>
            <w:tcW w:w="8670" w:type="dxa"/>
            <w:shd w:val="clear" w:color="auto" w:fill="auto"/>
            <w:vAlign w:val="center"/>
          </w:tcPr>
          <w:p w:rsidR="00B90918" w:rsidRPr="00B959B1" w:rsidRDefault="00B90918" w:rsidP="00394138">
            <w:pPr>
              <w:snapToGrid w:val="0"/>
              <w:spacing w:after="0"/>
              <w:jc w:val="both"/>
              <w:rPr>
                <w:sz w:val="20"/>
                <w:szCs w:val="20"/>
              </w:rPr>
            </w:pPr>
            <w:r w:rsidRPr="00B959B1">
              <w:rPr>
                <w:sz w:val="20"/>
                <w:szCs w:val="20"/>
              </w:rPr>
              <w:t>Acquiring the ability to analyze competency gaps</w:t>
            </w:r>
          </w:p>
        </w:tc>
      </w:tr>
    </w:tbl>
    <w:p w:rsidR="00AD61A3" w:rsidRPr="00B959B1" w:rsidRDefault="00AD61A3" w:rsidP="00B222A6">
      <w:pPr>
        <w:pStyle w:val="Tekstpodstawowy"/>
        <w:tabs>
          <w:tab w:val="left" w:pos="-5814"/>
        </w:tabs>
      </w:pPr>
    </w:p>
    <w:p w:rsidR="00B222A6" w:rsidRPr="00264DA3" w:rsidRDefault="00B222A6" w:rsidP="00B222A6">
      <w:pPr>
        <w:pStyle w:val="Podpunkty"/>
        <w:tabs>
          <w:tab w:val="left" w:pos="720"/>
        </w:tabs>
        <w:spacing w:before="240" w:after="60"/>
        <w:ind w:left="714" w:hanging="357"/>
      </w:pPr>
      <w:r w:rsidRPr="00264DA3">
        <w:t xml:space="preserve">3.2. Subject-specific learning outcomes, divided into </w:t>
      </w:r>
      <w:r w:rsidRPr="00264DA3">
        <w:rPr>
          <w:smallCaps/>
        </w:rPr>
        <w:t xml:space="preserve">knowledge </w:t>
      </w:r>
      <w:r w:rsidRPr="00264DA3">
        <w:t xml:space="preserve">, </w:t>
      </w:r>
      <w:r w:rsidRPr="00264DA3">
        <w:rPr>
          <w:smallCaps/>
        </w:rPr>
        <w:t xml:space="preserve">skills </w:t>
      </w:r>
      <w:r w:rsidRPr="00264DA3">
        <w:t xml:space="preserve">and </w:t>
      </w:r>
      <w:r w:rsidRPr="00264DA3">
        <w:rPr>
          <w:smallCaps/>
        </w:rPr>
        <w:t xml:space="preserve">competences </w:t>
      </w:r>
      <w:r w:rsidRPr="00264DA3">
        <w:t>, with reference to the directional learning outcomes</w:t>
      </w:r>
    </w:p>
    <w:tbl>
      <w:tblPr>
        <w:tblW w:w="13777" w:type="dxa"/>
        <w:tblInd w:w="70" w:type="dxa"/>
        <w:tblLayout w:type="fixed"/>
        <w:tblCellMar>
          <w:left w:w="70" w:type="dxa"/>
          <w:right w:w="70" w:type="dxa"/>
        </w:tblCellMar>
        <w:tblLook w:val="0000" w:firstRow="0" w:lastRow="0" w:firstColumn="0" w:lastColumn="0" w:noHBand="0" w:noVBand="0"/>
      </w:tblPr>
      <w:tblGrid>
        <w:gridCol w:w="566"/>
        <w:gridCol w:w="3402"/>
        <w:gridCol w:w="1276"/>
        <w:gridCol w:w="992"/>
        <w:gridCol w:w="993"/>
        <w:gridCol w:w="992"/>
        <w:gridCol w:w="993"/>
        <w:gridCol w:w="2553"/>
        <w:gridCol w:w="1005"/>
        <w:gridCol w:w="1005"/>
      </w:tblGrid>
      <w:tr w:rsidR="00B222A6" w:rsidRPr="00B959B1" w:rsidTr="00264DA3">
        <w:trPr>
          <w:gridAfter w:val="3"/>
          <w:wAfter w:w="4563" w:type="dxa"/>
          <w:cantSplit/>
          <w:trHeight w:val="360"/>
        </w:trPr>
        <w:tc>
          <w:tcPr>
            <w:tcW w:w="566" w:type="dxa"/>
            <w:vMerge w:val="restart"/>
            <w:tcBorders>
              <w:top w:val="single" w:sz="4" w:space="0" w:color="000000"/>
              <w:left w:val="single" w:sz="4" w:space="0" w:color="000000"/>
            </w:tcBorders>
            <w:shd w:val="clear" w:color="auto" w:fill="auto"/>
            <w:vAlign w:val="center"/>
          </w:tcPr>
          <w:p w:rsidR="00B222A6" w:rsidRPr="00B959B1" w:rsidRDefault="00B222A6" w:rsidP="00394138">
            <w:pPr>
              <w:pStyle w:val="Nagwkitablic"/>
            </w:pPr>
            <w:r w:rsidRPr="00B959B1">
              <w:t>No.</w:t>
            </w:r>
          </w:p>
        </w:tc>
        <w:tc>
          <w:tcPr>
            <w:tcW w:w="3402" w:type="dxa"/>
            <w:vMerge w:val="restart"/>
            <w:tcBorders>
              <w:top w:val="single" w:sz="4" w:space="0" w:color="000000"/>
              <w:left w:val="single" w:sz="4" w:space="0" w:color="000000"/>
            </w:tcBorders>
            <w:shd w:val="clear" w:color="auto" w:fill="auto"/>
            <w:vAlign w:val="center"/>
          </w:tcPr>
          <w:p w:rsidR="00B222A6" w:rsidRPr="00B959B1" w:rsidRDefault="00B222A6" w:rsidP="00394138">
            <w:pPr>
              <w:pStyle w:val="Nagwkitablic"/>
            </w:pPr>
            <w:r w:rsidRPr="00B959B1">
              <w:t>Description of subject learning outcomes</w:t>
            </w:r>
          </w:p>
        </w:tc>
        <w:tc>
          <w:tcPr>
            <w:tcW w:w="1276" w:type="dxa"/>
            <w:vMerge w:val="restart"/>
            <w:tcBorders>
              <w:top w:val="single" w:sz="4" w:space="0" w:color="000000"/>
              <w:left w:val="single" w:sz="4" w:space="0" w:color="000000"/>
              <w:right w:val="single" w:sz="4" w:space="0" w:color="000000"/>
            </w:tcBorders>
            <w:shd w:val="clear" w:color="auto" w:fill="auto"/>
            <w:textDirection w:val="btLr"/>
            <w:vAlign w:val="center"/>
          </w:tcPr>
          <w:p w:rsidR="00B222A6" w:rsidRPr="00B959B1" w:rsidRDefault="00B222A6" w:rsidP="00900E78">
            <w:pPr>
              <w:pStyle w:val="Nagwkitablic"/>
              <w:spacing w:before="20"/>
              <w:ind w:left="113" w:right="113"/>
            </w:pPr>
            <w:r w:rsidRPr="00B959B1">
              <w:t>Reference to directional effects</w:t>
            </w:r>
          </w:p>
          <w:p w:rsidR="00B222A6" w:rsidRPr="00B959B1" w:rsidRDefault="00B222A6" w:rsidP="00900E78">
            <w:pPr>
              <w:pStyle w:val="Nagwkitablic"/>
              <w:spacing w:after="20"/>
              <w:ind w:left="113" w:right="113"/>
            </w:pPr>
            <w:r w:rsidRPr="00B959B1">
              <w:t>learning (symbols)</w:t>
            </w:r>
          </w:p>
        </w:tc>
        <w:tc>
          <w:tcPr>
            <w:tcW w:w="3970" w:type="dxa"/>
            <w:gridSpan w:val="4"/>
            <w:tcBorders>
              <w:top w:val="single" w:sz="4" w:space="0" w:color="000000"/>
              <w:left w:val="single" w:sz="4" w:space="0" w:color="000000"/>
              <w:right w:val="single" w:sz="4" w:space="0" w:color="000000"/>
            </w:tcBorders>
            <w:shd w:val="clear" w:color="auto" w:fill="auto"/>
          </w:tcPr>
          <w:p w:rsidR="00B222A6" w:rsidRPr="00B959B1" w:rsidRDefault="00B222A6" w:rsidP="00394138">
            <w:pPr>
              <w:pStyle w:val="Nagwkitablic"/>
              <w:spacing w:before="20"/>
            </w:pPr>
            <w:r w:rsidRPr="00B959B1">
              <w:t>Method of implementation</w:t>
            </w:r>
          </w:p>
        </w:tc>
      </w:tr>
      <w:tr w:rsidR="00B222A6" w:rsidRPr="00B959B1" w:rsidTr="00264DA3">
        <w:trPr>
          <w:gridAfter w:val="3"/>
          <w:wAfter w:w="4563" w:type="dxa"/>
          <w:cantSplit/>
          <w:trHeight w:val="360"/>
        </w:trPr>
        <w:tc>
          <w:tcPr>
            <w:tcW w:w="566" w:type="dxa"/>
            <w:vMerge/>
            <w:tcBorders>
              <w:left w:val="single" w:sz="4" w:space="0" w:color="000000"/>
            </w:tcBorders>
            <w:shd w:val="clear" w:color="auto" w:fill="auto"/>
            <w:vAlign w:val="center"/>
          </w:tcPr>
          <w:p w:rsidR="00B222A6" w:rsidRPr="00B959B1" w:rsidRDefault="00B222A6" w:rsidP="00394138">
            <w:pPr>
              <w:pStyle w:val="Nagwkitablic"/>
            </w:pPr>
          </w:p>
        </w:tc>
        <w:tc>
          <w:tcPr>
            <w:tcW w:w="3402" w:type="dxa"/>
            <w:vMerge/>
            <w:tcBorders>
              <w:left w:val="single" w:sz="4" w:space="0" w:color="000000"/>
            </w:tcBorders>
            <w:shd w:val="clear" w:color="auto" w:fill="auto"/>
            <w:vAlign w:val="center"/>
          </w:tcPr>
          <w:p w:rsidR="00B222A6" w:rsidRPr="00B959B1" w:rsidRDefault="00B222A6" w:rsidP="00394138">
            <w:pPr>
              <w:pStyle w:val="Nagwkitablic"/>
            </w:pPr>
          </w:p>
        </w:tc>
        <w:tc>
          <w:tcPr>
            <w:tcW w:w="1276" w:type="dxa"/>
            <w:vMerge/>
            <w:tcBorders>
              <w:left w:val="single" w:sz="4" w:space="0" w:color="000000"/>
              <w:right w:val="single" w:sz="4" w:space="0" w:color="000000"/>
            </w:tcBorders>
            <w:shd w:val="clear" w:color="auto" w:fill="auto"/>
            <w:vAlign w:val="center"/>
          </w:tcPr>
          <w:p w:rsidR="00B222A6" w:rsidRPr="00B959B1" w:rsidRDefault="00B222A6" w:rsidP="00394138">
            <w:pPr>
              <w:pStyle w:val="Nagwkitablic"/>
              <w:spacing w:before="20"/>
            </w:pPr>
          </w:p>
        </w:tc>
        <w:tc>
          <w:tcPr>
            <w:tcW w:w="1985" w:type="dxa"/>
            <w:gridSpan w:val="2"/>
            <w:tcBorders>
              <w:top w:val="single" w:sz="4" w:space="0" w:color="000000"/>
              <w:left w:val="single" w:sz="4" w:space="0" w:color="000000"/>
              <w:right w:val="single" w:sz="4" w:space="0" w:color="000000"/>
            </w:tcBorders>
            <w:shd w:val="clear" w:color="auto" w:fill="auto"/>
          </w:tcPr>
          <w:p w:rsidR="00B222A6" w:rsidRPr="00B959B1" w:rsidRDefault="00B222A6" w:rsidP="00394138">
            <w:pPr>
              <w:pStyle w:val="Nagwkitablic"/>
              <w:spacing w:before="20"/>
            </w:pPr>
            <w:r w:rsidRPr="00B959B1">
              <w:t>ST</w:t>
            </w:r>
          </w:p>
        </w:tc>
        <w:tc>
          <w:tcPr>
            <w:tcW w:w="1985" w:type="dxa"/>
            <w:gridSpan w:val="2"/>
            <w:tcBorders>
              <w:top w:val="single" w:sz="4" w:space="0" w:color="000000"/>
              <w:left w:val="single" w:sz="4" w:space="0" w:color="000000"/>
              <w:right w:val="single" w:sz="4" w:space="0" w:color="000000"/>
            </w:tcBorders>
            <w:shd w:val="clear" w:color="auto" w:fill="auto"/>
          </w:tcPr>
          <w:p w:rsidR="00B222A6" w:rsidRPr="00B959B1" w:rsidRDefault="00B222A6" w:rsidP="00394138">
            <w:pPr>
              <w:pStyle w:val="Nagwkitablic"/>
              <w:spacing w:before="20"/>
            </w:pPr>
            <w:r w:rsidRPr="00B959B1">
              <w:t>NST</w:t>
            </w:r>
          </w:p>
        </w:tc>
      </w:tr>
      <w:tr w:rsidR="00264DA3" w:rsidRPr="00B959B1" w:rsidTr="00264DA3">
        <w:trPr>
          <w:gridAfter w:val="3"/>
          <w:wAfter w:w="4563" w:type="dxa"/>
          <w:cantSplit/>
          <w:trHeight w:val="1134"/>
        </w:trPr>
        <w:tc>
          <w:tcPr>
            <w:tcW w:w="566" w:type="dxa"/>
            <w:vMerge/>
            <w:tcBorders>
              <w:left w:val="single" w:sz="4" w:space="0" w:color="000000"/>
              <w:bottom w:val="single" w:sz="4" w:space="0" w:color="000000"/>
            </w:tcBorders>
            <w:shd w:val="clear" w:color="auto" w:fill="auto"/>
            <w:vAlign w:val="center"/>
          </w:tcPr>
          <w:p w:rsidR="00264DA3" w:rsidRPr="00B959B1" w:rsidRDefault="00264DA3" w:rsidP="00264DA3">
            <w:pPr>
              <w:pStyle w:val="Nagwkitablic"/>
            </w:pPr>
          </w:p>
        </w:tc>
        <w:tc>
          <w:tcPr>
            <w:tcW w:w="3402" w:type="dxa"/>
            <w:vMerge/>
            <w:tcBorders>
              <w:left w:val="single" w:sz="4" w:space="0" w:color="000000"/>
              <w:bottom w:val="single" w:sz="4" w:space="0" w:color="000000"/>
            </w:tcBorders>
            <w:shd w:val="clear" w:color="auto" w:fill="auto"/>
            <w:vAlign w:val="center"/>
          </w:tcPr>
          <w:p w:rsidR="00264DA3" w:rsidRPr="00B959B1" w:rsidRDefault="00264DA3" w:rsidP="00264DA3">
            <w:pPr>
              <w:pStyle w:val="Nagwkitablic"/>
            </w:pPr>
          </w:p>
        </w:tc>
        <w:tc>
          <w:tcPr>
            <w:tcW w:w="1276" w:type="dxa"/>
            <w:vMerge/>
            <w:tcBorders>
              <w:left w:val="single" w:sz="4" w:space="0" w:color="000000"/>
              <w:right w:val="single" w:sz="4" w:space="0" w:color="000000"/>
            </w:tcBorders>
            <w:shd w:val="clear" w:color="auto" w:fill="auto"/>
            <w:vAlign w:val="center"/>
          </w:tcPr>
          <w:p w:rsidR="00264DA3" w:rsidRPr="00B959B1" w:rsidRDefault="00264DA3" w:rsidP="00264DA3">
            <w:pPr>
              <w:pStyle w:val="Nagwkitablic"/>
              <w:spacing w:before="20"/>
            </w:pP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264DA3" w:rsidRPr="00B959B1" w:rsidRDefault="00264DA3" w:rsidP="00264DA3">
            <w:pPr>
              <w:pStyle w:val="centralniewrubryce"/>
              <w:snapToGrid w:val="0"/>
              <w:spacing w:before="0" w:after="0" w:line="257" w:lineRule="auto"/>
              <w:rPr>
                <w:b/>
              </w:rPr>
            </w:pPr>
            <w:r w:rsidRPr="00B959B1">
              <w:rPr>
                <w:b/>
              </w:rPr>
              <w:t>Classes at the University</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rsidR="00264DA3" w:rsidRPr="00B959B1" w:rsidRDefault="00264DA3" w:rsidP="00264DA3">
            <w:pPr>
              <w:pStyle w:val="centralniewrubryce"/>
              <w:snapToGrid w:val="0"/>
              <w:spacing w:before="0" w:after="0" w:line="256" w:lineRule="auto"/>
              <w:rPr>
                <w:b/>
              </w:rPr>
            </w:pPr>
            <w:r w:rsidRPr="00B959B1">
              <w:rPr>
                <w:b/>
              </w:rPr>
              <w:t xml:space="preserve">Activities on </w:t>
            </w:r>
            <w:r w:rsidRPr="00B959B1">
              <w:rPr>
                <w:b/>
              </w:rPr>
              <w:br/>
              <w:t>the platform</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64DA3" w:rsidRPr="00B959B1" w:rsidRDefault="00264DA3" w:rsidP="00264DA3">
            <w:pPr>
              <w:pStyle w:val="centralniewrubryce"/>
              <w:snapToGrid w:val="0"/>
              <w:spacing w:before="0" w:after="0" w:line="257" w:lineRule="auto"/>
            </w:pPr>
            <w:r w:rsidRPr="00B959B1">
              <w:rPr>
                <w:b/>
              </w:rPr>
              <w:t>Classes at the University</w:t>
            </w:r>
          </w:p>
        </w:tc>
        <w:tc>
          <w:tcPr>
            <w:tcW w:w="99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64DA3" w:rsidRPr="00B959B1" w:rsidRDefault="00264DA3" w:rsidP="00264DA3">
            <w:pPr>
              <w:pStyle w:val="centralniewrubryce"/>
              <w:snapToGrid w:val="0"/>
              <w:spacing w:before="0" w:after="0" w:line="256" w:lineRule="auto"/>
            </w:pPr>
            <w:r w:rsidRPr="00B959B1">
              <w:rPr>
                <w:b/>
              </w:rPr>
              <w:t xml:space="preserve">Activities on </w:t>
            </w:r>
            <w:r w:rsidRPr="00B959B1">
              <w:rPr>
                <w:b/>
              </w:rPr>
              <w:br/>
              <w:t>the platform</w:t>
            </w:r>
          </w:p>
        </w:tc>
      </w:tr>
      <w:tr w:rsidR="00900E78" w:rsidRPr="00B959B1" w:rsidTr="00D16EB2">
        <w:trPr>
          <w:gridAfter w:val="3"/>
          <w:wAfter w:w="4563" w:type="dxa"/>
          <w:trHeight w:val="444"/>
        </w:trPr>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0E78" w:rsidRPr="00B959B1" w:rsidRDefault="00900E78" w:rsidP="00900E78">
            <w:pPr>
              <w:pStyle w:val="centralniewrubryce"/>
            </w:pPr>
            <w:r w:rsidRPr="00B959B1">
              <w:t xml:space="preserve">After passing the course, the student knows and understands </w:t>
            </w:r>
            <w:r w:rsidRPr="00B959B1">
              <w:rPr>
                <w:b/>
                <w:smallCaps/>
              </w:rPr>
              <w:t>the knowledge</w:t>
            </w:r>
          </w:p>
        </w:tc>
      </w:tr>
      <w:tr w:rsidR="0000448D" w:rsidRPr="00B959B1" w:rsidTr="00264DA3">
        <w:trPr>
          <w:gridAfter w:val="3"/>
          <w:wAfter w:w="4563" w:type="dxa"/>
          <w:trHeight w:val="444"/>
        </w:trPr>
        <w:tc>
          <w:tcPr>
            <w:tcW w:w="566" w:type="dxa"/>
            <w:tcBorders>
              <w:top w:val="single" w:sz="4" w:space="0" w:color="000000"/>
              <w:left w:val="single" w:sz="4" w:space="0" w:color="000000"/>
              <w:bottom w:val="single" w:sz="4" w:space="0" w:color="000000"/>
            </w:tcBorders>
            <w:shd w:val="clear" w:color="auto" w:fill="auto"/>
            <w:vAlign w:val="center"/>
          </w:tcPr>
          <w:p w:rsidR="0000448D" w:rsidRPr="00B959B1" w:rsidRDefault="0000448D" w:rsidP="00394138">
            <w:pPr>
              <w:pStyle w:val="Tekstpodstawowy"/>
              <w:tabs>
                <w:tab w:val="left" w:pos="-5814"/>
              </w:tabs>
              <w:jc w:val="center"/>
            </w:pPr>
            <w:r w:rsidRPr="00B959B1">
              <w:lastRenderedPageBreak/>
              <w:t>W1</w:t>
            </w:r>
          </w:p>
        </w:tc>
        <w:tc>
          <w:tcPr>
            <w:tcW w:w="3402" w:type="dxa"/>
            <w:tcBorders>
              <w:top w:val="single" w:sz="4" w:space="0" w:color="000000"/>
              <w:left w:val="single" w:sz="4" w:space="0" w:color="000000"/>
              <w:bottom w:val="single" w:sz="4" w:space="0" w:color="000000"/>
            </w:tcBorders>
            <w:shd w:val="clear" w:color="auto" w:fill="auto"/>
            <w:vAlign w:val="center"/>
          </w:tcPr>
          <w:p w:rsidR="0000448D" w:rsidRPr="00B959B1" w:rsidRDefault="0000448D" w:rsidP="00852074">
            <w:pPr>
              <w:snapToGrid w:val="0"/>
              <w:spacing w:after="0"/>
              <w:jc w:val="both"/>
              <w:rPr>
                <w:sz w:val="20"/>
                <w:szCs w:val="20"/>
              </w:rPr>
            </w:pPr>
            <w:r w:rsidRPr="00B959B1">
              <w:rPr>
                <w:sz w:val="20"/>
                <w:szCs w:val="20"/>
              </w:rPr>
              <w:t>The student has knowledge of the role and tasks performed by managers and the competencies necessary to perform this function in a challenging environment</w:t>
            </w:r>
          </w:p>
        </w:tc>
        <w:tc>
          <w:tcPr>
            <w:tcW w:w="1276" w:type="dxa"/>
            <w:vMerge w:val="restart"/>
            <w:tcBorders>
              <w:top w:val="single" w:sz="4" w:space="0" w:color="000000"/>
              <w:left w:val="single" w:sz="4" w:space="0" w:color="000000"/>
              <w:right w:val="single" w:sz="4" w:space="0" w:color="000000"/>
            </w:tcBorders>
            <w:shd w:val="clear" w:color="auto" w:fill="FFFFFF"/>
            <w:vAlign w:val="center"/>
          </w:tcPr>
          <w:p w:rsidR="0000448D" w:rsidRDefault="0000448D" w:rsidP="00394138">
            <w:pPr>
              <w:autoSpaceDE w:val="0"/>
              <w:snapToGrid w:val="0"/>
              <w:spacing w:before="40" w:after="40" w:line="240" w:lineRule="auto"/>
              <w:jc w:val="center"/>
              <w:rPr>
                <w:sz w:val="20"/>
                <w:szCs w:val="20"/>
              </w:rPr>
            </w:pPr>
            <w:r w:rsidRPr="00B959B1">
              <w:rPr>
                <w:sz w:val="20"/>
                <w:szCs w:val="20"/>
              </w:rPr>
              <w:t>Z1_W02</w:t>
            </w:r>
          </w:p>
          <w:p w:rsidR="0000448D" w:rsidRPr="00B959B1" w:rsidRDefault="0000448D" w:rsidP="00394138">
            <w:pPr>
              <w:autoSpaceDE w:val="0"/>
              <w:snapToGrid w:val="0"/>
              <w:spacing w:before="40" w:after="40" w:line="240" w:lineRule="auto"/>
              <w:jc w:val="center"/>
              <w:rPr>
                <w:sz w:val="20"/>
                <w:szCs w:val="20"/>
              </w:rPr>
            </w:pPr>
            <w:r>
              <w:rPr>
                <w:sz w:val="20"/>
                <w:szCs w:val="20"/>
              </w:rPr>
              <w:t>Z1_W03</w:t>
            </w:r>
          </w:p>
          <w:p w:rsidR="0000448D" w:rsidRDefault="0000448D" w:rsidP="00394138">
            <w:pPr>
              <w:autoSpaceDE w:val="0"/>
              <w:snapToGrid w:val="0"/>
              <w:spacing w:before="40" w:after="40" w:line="240" w:lineRule="auto"/>
              <w:jc w:val="center"/>
              <w:rPr>
                <w:sz w:val="20"/>
                <w:szCs w:val="20"/>
              </w:rPr>
            </w:pPr>
            <w:r>
              <w:rPr>
                <w:sz w:val="20"/>
                <w:szCs w:val="20"/>
              </w:rPr>
              <w:t>Z1_W06</w:t>
            </w:r>
          </w:p>
          <w:p w:rsidR="0000448D" w:rsidRPr="00852074" w:rsidRDefault="0000448D" w:rsidP="00394138">
            <w:pPr>
              <w:autoSpaceDE w:val="0"/>
              <w:snapToGrid w:val="0"/>
              <w:spacing w:before="40" w:after="40" w:line="240" w:lineRule="auto"/>
              <w:jc w:val="center"/>
              <w:rPr>
                <w:color w:val="0070C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0448D" w:rsidRPr="00B959B1" w:rsidRDefault="0000448D" w:rsidP="00264DA3">
            <w:pPr>
              <w:autoSpaceDE w:val="0"/>
              <w:snapToGrid w:val="0"/>
              <w:spacing w:before="40" w:after="40" w:line="240" w:lineRule="auto"/>
              <w:jc w:val="center"/>
              <w:rPr>
                <w:sz w:val="20"/>
                <w:szCs w:val="20"/>
              </w:rPr>
            </w:pPr>
            <w:r w:rsidRPr="00B959B1">
              <w:rPr>
                <w:sz w:val="20"/>
                <w:szCs w:val="20"/>
              </w:rPr>
              <w:t>X</w:t>
            </w:r>
          </w:p>
        </w:tc>
        <w:tc>
          <w:tcPr>
            <w:tcW w:w="993" w:type="dxa"/>
            <w:tcBorders>
              <w:top w:val="single" w:sz="4" w:space="0" w:color="000000"/>
              <w:left w:val="single" w:sz="4" w:space="0" w:color="000000"/>
              <w:bottom w:val="single" w:sz="4" w:space="0" w:color="000000"/>
              <w:right w:val="single" w:sz="4" w:space="0" w:color="000000"/>
            </w:tcBorders>
            <w:vAlign w:val="center"/>
          </w:tcPr>
          <w:p w:rsidR="0000448D" w:rsidRPr="00B959B1" w:rsidRDefault="0000448D" w:rsidP="00264DA3">
            <w:pPr>
              <w:autoSpaceDE w:val="0"/>
              <w:snapToGrid w:val="0"/>
              <w:spacing w:before="40" w:after="40" w:line="240" w:lineRule="auto"/>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0448D" w:rsidRPr="00B959B1" w:rsidRDefault="0000448D" w:rsidP="00264DA3">
            <w:pPr>
              <w:autoSpaceDE w:val="0"/>
              <w:snapToGrid w:val="0"/>
              <w:spacing w:before="40" w:after="40" w:line="240" w:lineRule="auto"/>
              <w:jc w:val="center"/>
              <w:rPr>
                <w:sz w:val="20"/>
                <w:szCs w:val="20"/>
              </w:rPr>
            </w:pPr>
            <w:r w:rsidRPr="00B959B1">
              <w:rPr>
                <w:sz w:val="20"/>
                <w:szCs w:val="20"/>
              </w:rPr>
              <w:t>X</w:t>
            </w:r>
          </w:p>
        </w:tc>
        <w:tc>
          <w:tcPr>
            <w:tcW w:w="993" w:type="dxa"/>
            <w:tcBorders>
              <w:top w:val="single" w:sz="4" w:space="0" w:color="000000"/>
              <w:left w:val="single" w:sz="4" w:space="0" w:color="000000"/>
              <w:bottom w:val="single" w:sz="4" w:space="0" w:color="000000"/>
              <w:right w:val="single" w:sz="4" w:space="0" w:color="000000"/>
            </w:tcBorders>
          </w:tcPr>
          <w:p w:rsidR="0000448D" w:rsidRPr="00B959B1" w:rsidRDefault="0000448D" w:rsidP="00394138">
            <w:pPr>
              <w:autoSpaceDE w:val="0"/>
              <w:snapToGrid w:val="0"/>
              <w:spacing w:before="40" w:after="40" w:line="240" w:lineRule="auto"/>
              <w:jc w:val="center"/>
              <w:rPr>
                <w:sz w:val="20"/>
                <w:szCs w:val="20"/>
              </w:rPr>
            </w:pPr>
          </w:p>
        </w:tc>
      </w:tr>
      <w:tr w:rsidR="0000448D" w:rsidRPr="00B959B1" w:rsidTr="00264DA3">
        <w:trPr>
          <w:gridAfter w:val="3"/>
          <w:wAfter w:w="4563" w:type="dxa"/>
          <w:trHeight w:val="444"/>
        </w:trPr>
        <w:tc>
          <w:tcPr>
            <w:tcW w:w="566" w:type="dxa"/>
            <w:tcBorders>
              <w:top w:val="single" w:sz="4" w:space="0" w:color="000000"/>
              <w:left w:val="single" w:sz="4" w:space="0" w:color="000000"/>
              <w:bottom w:val="single" w:sz="4" w:space="0" w:color="000000"/>
            </w:tcBorders>
            <w:shd w:val="clear" w:color="auto" w:fill="auto"/>
            <w:vAlign w:val="center"/>
          </w:tcPr>
          <w:p w:rsidR="0000448D" w:rsidRPr="00B959B1" w:rsidRDefault="0000448D" w:rsidP="00746947">
            <w:pPr>
              <w:pStyle w:val="Tekstpodstawowy"/>
              <w:tabs>
                <w:tab w:val="left" w:pos="-5814"/>
              </w:tabs>
              <w:jc w:val="center"/>
            </w:pPr>
            <w:r w:rsidRPr="00B959B1">
              <w:t>W2</w:t>
            </w:r>
          </w:p>
        </w:tc>
        <w:tc>
          <w:tcPr>
            <w:tcW w:w="3402" w:type="dxa"/>
            <w:tcBorders>
              <w:top w:val="single" w:sz="4" w:space="0" w:color="000000"/>
              <w:left w:val="single" w:sz="4" w:space="0" w:color="000000"/>
              <w:bottom w:val="single" w:sz="4" w:space="0" w:color="000000"/>
            </w:tcBorders>
            <w:shd w:val="clear" w:color="auto" w:fill="auto"/>
            <w:vAlign w:val="center"/>
          </w:tcPr>
          <w:p w:rsidR="0000448D" w:rsidRPr="00B959B1" w:rsidRDefault="0000448D" w:rsidP="00900E78">
            <w:pPr>
              <w:snapToGrid w:val="0"/>
              <w:spacing w:after="0"/>
              <w:jc w:val="both"/>
              <w:rPr>
                <w:sz w:val="20"/>
                <w:szCs w:val="20"/>
              </w:rPr>
            </w:pPr>
            <w:r w:rsidRPr="00B959B1">
              <w:rPr>
                <w:sz w:val="20"/>
                <w:szCs w:val="20"/>
              </w:rPr>
              <w:t>The student has knowledge about the processes taking place in the area of management of managerial competences</w:t>
            </w:r>
          </w:p>
        </w:tc>
        <w:tc>
          <w:tcPr>
            <w:tcW w:w="1276" w:type="dxa"/>
            <w:vMerge/>
            <w:tcBorders>
              <w:left w:val="single" w:sz="4" w:space="0" w:color="000000"/>
              <w:right w:val="single" w:sz="4" w:space="0" w:color="000000"/>
            </w:tcBorders>
            <w:shd w:val="clear" w:color="auto" w:fill="FFFFFF"/>
            <w:vAlign w:val="center"/>
          </w:tcPr>
          <w:p w:rsidR="0000448D" w:rsidRPr="00B959B1" w:rsidRDefault="0000448D" w:rsidP="00394138">
            <w:pPr>
              <w:autoSpaceDE w:val="0"/>
              <w:snapToGrid w:val="0"/>
              <w:spacing w:before="40" w:after="40" w:line="240" w:lineRule="auto"/>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0448D" w:rsidRPr="00B959B1" w:rsidRDefault="0000448D" w:rsidP="00264DA3">
            <w:pPr>
              <w:autoSpaceDE w:val="0"/>
              <w:snapToGrid w:val="0"/>
              <w:spacing w:before="40" w:after="40" w:line="240" w:lineRule="auto"/>
              <w:jc w:val="center"/>
              <w:rPr>
                <w:sz w:val="20"/>
                <w:szCs w:val="20"/>
              </w:rPr>
            </w:pPr>
            <w:r w:rsidRPr="00B959B1">
              <w:rPr>
                <w:sz w:val="20"/>
                <w:szCs w:val="20"/>
              </w:rPr>
              <w:t>X</w:t>
            </w:r>
          </w:p>
        </w:tc>
        <w:tc>
          <w:tcPr>
            <w:tcW w:w="993" w:type="dxa"/>
            <w:tcBorders>
              <w:top w:val="single" w:sz="4" w:space="0" w:color="000000"/>
              <w:left w:val="single" w:sz="4" w:space="0" w:color="000000"/>
              <w:bottom w:val="single" w:sz="4" w:space="0" w:color="000000"/>
              <w:right w:val="single" w:sz="4" w:space="0" w:color="000000"/>
            </w:tcBorders>
            <w:vAlign w:val="center"/>
          </w:tcPr>
          <w:p w:rsidR="0000448D" w:rsidRPr="00B959B1" w:rsidRDefault="0000448D" w:rsidP="00264DA3">
            <w:pPr>
              <w:autoSpaceDE w:val="0"/>
              <w:snapToGrid w:val="0"/>
              <w:spacing w:before="40" w:after="40" w:line="240" w:lineRule="auto"/>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0448D" w:rsidRPr="00B959B1" w:rsidRDefault="0000448D" w:rsidP="00264DA3">
            <w:pPr>
              <w:autoSpaceDE w:val="0"/>
              <w:snapToGrid w:val="0"/>
              <w:spacing w:before="40" w:after="40" w:line="240" w:lineRule="auto"/>
              <w:jc w:val="center"/>
              <w:rPr>
                <w:sz w:val="20"/>
                <w:szCs w:val="20"/>
              </w:rPr>
            </w:pPr>
            <w:r w:rsidRPr="00B959B1">
              <w:rPr>
                <w:sz w:val="20"/>
                <w:szCs w:val="20"/>
              </w:rPr>
              <w:t>X</w:t>
            </w:r>
          </w:p>
        </w:tc>
        <w:tc>
          <w:tcPr>
            <w:tcW w:w="993" w:type="dxa"/>
            <w:tcBorders>
              <w:top w:val="single" w:sz="4" w:space="0" w:color="000000"/>
              <w:left w:val="single" w:sz="4" w:space="0" w:color="000000"/>
              <w:bottom w:val="single" w:sz="4" w:space="0" w:color="000000"/>
              <w:right w:val="single" w:sz="4" w:space="0" w:color="000000"/>
            </w:tcBorders>
          </w:tcPr>
          <w:p w:rsidR="0000448D" w:rsidRPr="00B959B1" w:rsidRDefault="0000448D" w:rsidP="00394138">
            <w:pPr>
              <w:autoSpaceDE w:val="0"/>
              <w:snapToGrid w:val="0"/>
              <w:spacing w:before="40" w:after="40" w:line="240" w:lineRule="auto"/>
              <w:jc w:val="center"/>
              <w:rPr>
                <w:sz w:val="20"/>
                <w:szCs w:val="20"/>
              </w:rPr>
            </w:pPr>
          </w:p>
        </w:tc>
      </w:tr>
      <w:tr w:rsidR="0000448D" w:rsidRPr="00B959B1" w:rsidTr="00264DA3">
        <w:trPr>
          <w:gridAfter w:val="3"/>
          <w:wAfter w:w="4563" w:type="dxa"/>
          <w:trHeight w:val="444"/>
        </w:trPr>
        <w:tc>
          <w:tcPr>
            <w:tcW w:w="566" w:type="dxa"/>
            <w:tcBorders>
              <w:top w:val="single" w:sz="4" w:space="0" w:color="000000"/>
              <w:left w:val="single" w:sz="4" w:space="0" w:color="000000"/>
              <w:bottom w:val="single" w:sz="4" w:space="0" w:color="000000"/>
            </w:tcBorders>
            <w:shd w:val="clear" w:color="auto" w:fill="auto"/>
            <w:vAlign w:val="center"/>
          </w:tcPr>
          <w:p w:rsidR="0000448D" w:rsidRPr="00B959B1" w:rsidRDefault="0000448D" w:rsidP="00746947">
            <w:pPr>
              <w:pStyle w:val="Tekstpodstawowy"/>
              <w:tabs>
                <w:tab w:val="left" w:pos="-5814"/>
              </w:tabs>
              <w:jc w:val="center"/>
            </w:pPr>
            <w:r>
              <w:t>W3</w:t>
            </w:r>
          </w:p>
        </w:tc>
        <w:tc>
          <w:tcPr>
            <w:tcW w:w="3402" w:type="dxa"/>
            <w:tcBorders>
              <w:top w:val="single" w:sz="4" w:space="0" w:color="000000"/>
              <w:left w:val="single" w:sz="4" w:space="0" w:color="000000"/>
              <w:bottom w:val="single" w:sz="4" w:space="0" w:color="000000"/>
            </w:tcBorders>
            <w:shd w:val="clear" w:color="auto" w:fill="auto"/>
            <w:vAlign w:val="center"/>
          </w:tcPr>
          <w:p w:rsidR="0000448D" w:rsidRPr="00B959B1" w:rsidRDefault="0000448D" w:rsidP="00900E78">
            <w:pPr>
              <w:snapToGrid w:val="0"/>
              <w:spacing w:after="0"/>
              <w:jc w:val="both"/>
              <w:rPr>
                <w:sz w:val="20"/>
                <w:szCs w:val="20"/>
              </w:rPr>
            </w:pPr>
            <w:r>
              <w:rPr>
                <w:sz w:val="20"/>
                <w:szCs w:val="20"/>
              </w:rPr>
              <w:t>Knows the tools and techniques for examining managerial competencies</w:t>
            </w:r>
          </w:p>
        </w:tc>
        <w:tc>
          <w:tcPr>
            <w:tcW w:w="1276" w:type="dxa"/>
            <w:vMerge/>
            <w:tcBorders>
              <w:left w:val="single" w:sz="4" w:space="0" w:color="000000"/>
              <w:bottom w:val="single" w:sz="4" w:space="0" w:color="000000"/>
              <w:right w:val="single" w:sz="4" w:space="0" w:color="000000"/>
            </w:tcBorders>
            <w:shd w:val="clear" w:color="auto" w:fill="FFFFFF"/>
            <w:vAlign w:val="center"/>
          </w:tcPr>
          <w:p w:rsidR="0000448D" w:rsidRPr="00B959B1" w:rsidRDefault="0000448D" w:rsidP="00394138">
            <w:pPr>
              <w:autoSpaceDE w:val="0"/>
              <w:snapToGrid w:val="0"/>
              <w:spacing w:before="40" w:after="40" w:line="240" w:lineRule="auto"/>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0448D" w:rsidRPr="00B959B1" w:rsidRDefault="0000448D" w:rsidP="00264DA3">
            <w:pPr>
              <w:autoSpaceDE w:val="0"/>
              <w:snapToGrid w:val="0"/>
              <w:spacing w:before="40" w:after="40" w:line="240" w:lineRule="auto"/>
              <w:jc w:val="center"/>
              <w:rPr>
                <w:sz w:val="20"/>
                <w:szCs w:val="20"/>
              </w:rPr>
            </w:pPr>
            <w:r>
              <w:rPr>
                <w:sz w:val="20"/>
                <w:szCs w:val="20"/>
              </w:rPr>
              <w:t>X</w:t>
            </w:r>
          </w:p>
        </w:tc>
        <w:tc>
          <w:tcPr>
            <w:tcW w:w="993" w:type="dxa"/>
            <w:tcBorders>
              <w:top w:val="single" w:sz="4" w:space="0" w:color="000000"/>
              <w:left w:val="single" w:sz="4" w:space="0" w:color="000000"/>
              <w:bottom w:val="single" w:sz="4" w:space="0" w:color="000000"/>
              <w:right w:val="single" w:sz="4" w:space="0" w:color="000000"/>
            </w:tcBorders>
            <w:vAlign w:val="center"/>
          </w:tcPr>
          <w:p w:rsidR="0000448D" w:rsidRPr="00B959B1" w:rsidRDefault="0000448D" w:rsidP="00264DA3">
            <w:pPr>
              <w:autoSpaceDE w:val="0"/>
              <w:snapToGrid w:val="0"/>
              <w:spacing w:before="40" w:after="40" w:line="240" w:lineRule="auto"/>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0448D" w:rsidRPr="00B959B1" w:rsidRDefault="0000448D" w:rsidP="00264DA3">
            <w:pPr>
              <w:autoSpaceDE w:val="0"/>
              <w:snapToGrid w:val="0"/>
              <w:spacing w:before="40" w:after="40" w:line="240" w:lineRule="auto"/>
              <w:jc w:val="center"/>
              <w:rPr>
                <w:sz w:val="20"/>
                <w:szCs w:val="20"/>
              </w:rPr>
            </w:pPr>
            <w:r>
              <w:rPr>
                <w:sz w:val="20"/>
                <w:szCs w:val="20"/>
              </w:rPr>
              <w:t>X</w:t>
            </w:r>
          </w:p>
        </w:tc>
        <w:tc>
          <w:tcPr>
            <w:tcW w:w="993" w:type="dxa"/>
            <w:tcBorders>
              <w:top w:val="single" w:sz="4" w:space="0" w:color="000000"/>
              <w:left w:val="single" w:sz="4" w:space="0" w:color="000000"/>
              <w:bottom w:val="single" w:sz="4" w:space="0" w:color="000000"/>
              <w:right w:val="single" w:sz="4" w:space="0" w:color="000000"/>
            </w:tcBorders>
          </w:tcPr>
          <w:p w:rsidR="0000448D" w:rsidRPr="00B959B1" w:rsidRDefault="0000448D" w:rsidP="00394138">
            <w:pPr>
              <w:autoSpaceDE w:val="0"/>
              <w:snapToGrid w:val="0"/>
              <w:spacing w:before="40" w:after="40" w:line="240" w:lineRule="auto"/>
              <w:jc w:val="center"/>
              <w:rPr>
                <w:sz w:val="20"/>
                <w:szCs w:val="20"/>
              </w:rPr>
            </w:pPr>
          </w:p>
        </w:tc>
      </w:tr>
      <w:tr w:rsidR="00B222A6" w:rsidRPr="00B959B1" w:rsidTr="00D16EB2">
        <w:trPr>
          <w:gridAfter w:val="3"/>
          <w:wAfter w:w="4563" w:type="dxa"/>
          <w:trHeight w:val="444"/>
        </w:trPr>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222A6" w:rsidRPr="00B959B1" w:rsidRDefault="00B222A6" w:rsidP="00394138">
            <w:pPr>
              <w:pStyle w:val="centralniewrubryce"/>
            </w:pPr>
            <w:r w:rsidRPr="00B959B1">
              <w:t xml:space="preserve">After passing the course, the student is </w:t>
            </w:r>
            <w:r w:rsidRPr="00B959B1">
              <w:rPr>
                <w:b/>
                <w:smallCaps/>
              </w:rPr>
              <w:t xml:space="preserve">able </w:t>
            </w:r>
            <w:r w:rsidRPr="00B959B1">
              <w:t>to:</w:t>
            </w:r>
          </w:p>
        </w:tc>
      </w:tr>
      <w:tr w:rsidR="00900E78" w:rsidRPr="00B959B1" w:rsidTr="00264DA3">
        <w:trPr>
          <w:gridAfter w:val="3"/>
          <w:wAfter w:w="4563" w:type="dxa"/>
          <w:trHeight w:val="444"/>
        </w:trPr>
        <w:tc>
          <w:tcPr>
            <w:tcW w:w="566" w:type="dxa"/>
            <w:tcBorders>
              <w:top w:val="single" w:sz="4" w:space="0" w:color="000000"/>
              <w:left w:val="single" w:sz="4" w:space="0" w:color="000000"/>
              <w:bottom w:val="single" w:sz="4" w:space="0" w:color="000000"/>
            </w:tcBorders>
            <w:shd w:val="clear" w:color="auto" w:fill="FFFFFF"/>
            <w:vAlign w:val="center"/>
          </w:tcPr>
          <w:p w:rsidR="00900E78" w:rsidRPr="00B959B1" w:rsidRDefault="00900E78" w:rsidP="00394138">
            <w:pPr>
              <w:pStyle w:val="centralniewrubryce"/>
            </w:pPr>
            <w:r w:rsidRPr="00B959B1">
              <w:t>U1</w:t>
            </w:r>
          </w:p>
        </w:tc>
        <w:tc>
          <w:tcPr>
            <w:tcW w:w="3402" w:type="dxa"/>
            <w:tcBorders>
              <w:top w:val="single" w:sz="4" w:space="0" w:color="000000"/>
              <w:left w:val="single" w:sz="4" w:space="0" w:color="000000"/>
              <w:bottom w:val="single" w:sz="4" w:space="0" w:color="000000"/>
            </w:tcBorders>
            <w:shd w:val="clear" w:color="auto" w:fill="FFFFFF"/>
            <w:vAlign w:val="center"/>
          </w:tcPr>
          <w:p w:rsidR="00900E78" w:rsidRPr="00B959B1" w:rsidRDefault="00900E78" w:rsidP="00B22C64">
            <w:pPr>
              <w:snapToGrid w:val="0"/>
              <w:spacing w:after="0"/>
              <w:jc w:val="both"/>
              <w:rPr>
                <w:sz w:val="20"/>
                <w:szCs w:val="20"/>
              </w:rPr>
            </w:pPr>
            <w:r w:rsidRPr="00B959B1">
              <w:rPr>
                <w:sz w:val="20"/>
                <w:szCs w:val="20"/>
              </w:rPr>
              <w:t>The student is able to perform tasks related to the design and use of competence portfolios</w:t>
            </w:r>
          </w:p>
        </w:tc>
        <w:tc>
          <w:tcPr>
            <w:tcW w:w="1276" w:type="dxa"/>
            <w:vMerge w:val="restart"/>
            <w:tcBorders>
              <w:top w:val="single" w:sz="4" w:space="0" w:color="000000"/>
              <w:left w:val="single" w:sz="4" w:space="0" w:color="000000"/>
              <w:right w:val="single" w:sz="4" w:space="0" w:color="000000"/>
            </w:tcBorders>
            <w:shd w:val="clear" w:color="auto" w:fill="FFFFFF"/>
            <w:vAlign w:val="center"/>
          </w:tcPr>
          <w:p w:rsidR="00900E78" w:rsidRPr="00B959B1" w:rsidRDefault="00900E78" w:rsidP="00394138">
            <w:pPr>
              <w:pStyle w:val="Default"/>
              <w:shd w:val="clear" w:color="auto" w:fill="FFFFFF"/>
              <w:spacing w:line="276" w:lineRule="auto"/>
              <w:jc w:val="center"/>
              <w:rPr>
                <w:rFonts w:ascii="Times New Roman" w:hAnsi="Times New Roman" w:cs="Times New Roman"/>
                <w:color w:val="auto"/>
                <w:sz w:val="20"/>
                <w:szCs w:val="20"/>
              </w:rPr>
            </w:pPr>
          </w:p>
          <w:p w:rsidR="00900E78" w:rsidRDefault="00583049" w:rsidP="00583049">
            <w:pPr>
              <w:pStyle w:val="Default"/>
              <w:shd w:val="clear" w:color="auto" w:fill="FFFFFF"/>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Z1_U04</w:t>
            </w:r>
          </w:p>
          <w:p w:rsidR="00D14808" w:rsidRPr="00B959B1" w:rsidRDefault="00D14808" w:rsidP="00583049">
            <w:pPr>
              <w:pStyle w:val="Default"/>
              <w:shd w:val="clear" w:color="auto" w:fill="FFFFFF"/>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Z1_U08</w:t>
            </w:r>
          </w:p>
          <w:p w:rsidR="00900E78" w:rsidRDefault="00900E78" w:rsidP="001754BB">
            <w:pPr>
              <w:pStyle w:val="Default"/>
              <w:shd w:val="clear" w:color="auto" w:fill="FFFFFF"/>
              <w:spacing w:line="276" w:lineRule="auto"/>
              <w:jc w:val="center"/>
              <w:rPr>
                <w:rFonts w:ascii="Times New Roman" w:hAnsi="Times New Roman" w:cs="Times New Roman"/>
                <w:color w:val="auto"/>
                <w:sz w:val="20"/>
                <w:szCs w:val="20"/>
              </w:rPr>
            </w:pPr>
            <w:r w:rsidRPr="00B959B1">
              <w:rPr>
                <w:rFonts w:ascii="Times New Roman" w:hAnsi="Times New Roman" w:cs="Times New Roman"/>
                <w:color w:val="auto"/>
                <w:sz w:val="20"/>
                <w:szCs w:val="20"/>
              </w:rPr>
              <w:t>Z1_U13</w:t>
            </w:r>
          </w:p>
          <w:p w:rsidR="00D7208F" w:rsidRPr="00B959B1" w:rsidRDefault="00D7208F" w:rsidP="00D7208F">
            <w:pPr>
              <w:pStyle w:val="Default"/>
              <w:shd w:val="clear" w:color="auto" w:fill="FFFFFF"/>
              <w:spacing w:line="276" w:lineRule="auto"/>
              <w:jc w:val="center"/>
              <w:rPr>
                <w:rFonts w:ascii="Times New Roman" w:hAnsi="Times New Roman" w:cs="Times New Roman"/>
                <w:color w:val="auto"/>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0E78" w:rsidRPr="00B959B1" w:rsidRDefault="00900E78" w:rsidP="00264DA3">
            <w:pPr>
              <w:pStyle w:val="Default"/>
              <w:spacing w:line="276" w:lineRule="auto"/>
              <w:jc w:val="center"/>
              <w:rPr>
                <w:rFonts w:ascii="Times New Roman" w:hAnsi="Times New Roman" w:cs="Times New Roman"/>
                <w:color w:val="auto"/>
                <w:sz w:val="20"/>
                <w:szCs w:val="20"/>
              </w:rPr>
            </w:pPr>
            <w:r w:rsidRPr="00B959B1">
              <w:rPr>
                <w:rFonts w:ascii="Times New Roman" w:hAnsi="Times New Roman" w:cs="Times New Roman"/>
                <w:color w:val="auto"/>
                <w:sz w:val="20"/>
                <w:szCs w:val="20"/>
              </w:rPr>
              <w:t>X</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0E78" w:rsidRPr="00B959B1" w:rsidRDefault="00900E78" w:rsidP="00264DA3">
            <w:pPr>
              <w:pStyle w:val="Default"/>
              <w:spacing w:line="276" w:lineRule="auto"/>
              <w:jc w:val="center"/>
              <w:rPr>
                <w:rFonts w:ascii="Times New Roman" w:hAnsi="Times New Roman" w:cs="Times New Roman"/>
                <w:color w:val="auto"/>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0E78" w:rsidRPr="00B959B1" w:rsidRDefault="00900E78" w:rsidP="00264DA3">
            <w:pPr>
              <w:pStyle w:val="Default"/>
              <w:spacing w:line="276" w:lineRule="auto"/>
              <w:jc w:val="center"/>
              <w:rPr>
                <w:rFonts w:ascii="Times New Roman" w:hAnsi="Times New Roman" w:cs="Times New Roman"/>
                <w:color w:val="auto"/>
                <w:sz w:val="20"/>
                <w:szCs w:val="20"/>
              </w:rPr>
            </w:pPr>
            <w:r w:rsidRPr="00B959B1">
              <w:rPr>
                <w:rFonts w:ascii="Times New Roman" w:hAnsi="Times New Roman" w:cs="Times New Roman"/>
                <w:color w:val="auto"/>
                <w:sz w:val="20"/>
                <w:szCs w:val="20"/>
              </w:rPr>
              <w:t>X</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00E78" w:rsidRPr="00B959B1" w:rsidRDefault="00900E78" w:rsidP="00394138">
            <w:pPr>
              <w:pStyle w:val="Default"/>
              <w:spacing w:line="276" w:lineRule="auto"/>
              <w:jc w:val="center"/>
              <w:rPr>
                <w:rFonts w:ascii="Times New Roman" w:hAnsi="Times New Roman" w:cs="Times New Roman"/>
                <w:color w:val="auto"/>
                <w:sz w:val="20"/>
                <w:szCs w:val="20"/>
              </w:rPr>
            </w:pPr>
          </w:p>
        </w:tc>
      </w:tr>
      <w:tr w:rsidR="00900E78" w:rsidRPr="00B959B1" w:rsidTr="00264DA3">
        <w:trPr>
          <w:gridAfter w:val="3"/>
          <w:wAfter w:w="4563" w:type="dxa"/>
          <w:trHeight w:val="444"/>
        </w:trPr>
        <w:tc>
          <w:tcPr>
            <w:tcW w:w="566" w:type="dxa"/>
            <w:tcBorders>
              <w:top w:val="single" w:sz="4" w:space="0" w:color="000000"/>
              <w:left w:val="single" w:sz="4" w:space="0" w:color="000000"/>
              <w:bottom w:val="single" w:sz="4" w:space="0" w:color="000000"/>
            </w:tcBorders>
            <w:shd w:val="clear" w:color="auto" w:fill="FFFFFF"/>
            <w:vAlign w:val="center"/>
          </w:tcPr>
          <w:p w:rsidR="00900E78" w:rsidRPr="00B959B1" w:rsidRDefault="00035B67" w:rsidP="00394138">
            <w:pPr>
              <w:pStyle w:val="centralniewrubryce"/>
            </w:pPr>
            <w:r>
              <w:t>U2</w:t>
            </w:r>
          </w:p>
        </w:tc>
        <w:tc>
          <w:tcPr>
            <w:tcW w:w="3402" w:type="dxa"/>
            <w:tcBorders>
              <w:top w:val="single" w:sz="4" w:space="0" w:color="000000"/>
              <w:left w:val="single" w:sz="4" w:space="0" w:color="000000"/>
              <w:bottom w:val="single" w:sz="4" w:space="0" w:color="000000"/>
            </w:tcBorders>
            <w:shd w:val="clear" w:color="auto" w:fill="FFFFFF"/>
            <w:vAlign w:val="center"/>
          </w:tcPr>
          <w:p w:rsidR="00900E78" w:rsidRPr="00B959B1" w:rsidRDefault="00900E78" w:rsidP="00900E78">
            <w:pPr>
              <w:snapToGrid w:val="0"/>
              <w:spacing w:after="0"/>
              <w:jc w:val="both"/>
              <w:rPr>
                <w:sz w:val="20"/>
                <w:szCs w:val="20"/>
              </w:rPr>
            </w:pPr>
            <w:r w:rsidRPr="00B959B1">
              <w:rPr>
                <w:sz w:val="20"/>
                <w:szCs w:val="20"/>
              </w:rPr>
              <w:t>The student is able to select and use tools and techniques to examine managerial competences.</w:t>
            </w:r>
          </w:p>
        </w:tc>
        <w:tc>
          <w:tcPr>
            <w:tcW w:w="1276" w:type="dxa"/>
            <w:vMerge/>
            <w:tcBorders>
              <w:left w:val="single" w:sz="4" w:space="0" w:color="000000"/>
              <w:right w:val="single" w:sz="4" w:space="0" w:color="000000"/>
            </w:tcBorders>
            <w:shd w:val="clear" w:color="auto" w:fill="FFFFFF"/>
            <w:vAlign w:val="center"/>
          </w:tcPr>
          <w:p w:rsidR="00900E78" w:rsidRPr="00B959B1" w:rsidRDefault="00900E78" w:rsidP="001754BB">
            <w:pPr>
              <w:pStyle w:val="Default"/>
              <w:shd w:val="clear" w:color="auto" w:fill="FFFFFF"/>
              <w:spacing w:line="276" w:lineRule="auto"/>
              <w:jc w:val="center"/>
              <w:rPr>
                <w:rFonts w:ascii="Times New Roman" w:hAnsi="Times New Roman" w:cs="Times New Roman"/>
                <w:color w:val="auto"/>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0E78" w:rsidRPr="00B959B1" w:rsidRDefault="00900E78" w:rsidP="00264DA3">
            <w:pPr>
              <w:pStyle w:val="Default"/>
              <w:spacing w:line="276" w:lineRule="auto"/>
              <w:jc w:val="center"/>
              <w:rPr>
                <w:rFonts w:ascii="Times New Roman" w:hAnsi="Times New Roman" w:cs="Times New Roman"/>
                <w:color w:val="auto"/>
                <w:sz w:val="20"/>
                <w:szCs w:val="20"/>
              </w:rPr>
            </w:pPr>
            <w:r w:rsidRPr="00B959B1">
              <w:rPr>
                <w:rFonts w:ascii="Times New Roman" w:hAnsi="Times New Roman" w:cs="Times New Roman"/>
                <w:color w:val="auto"/>
                <w:sz w:val="20"/>
                <w:szCs w:val="20"/>
              </w:rPr>
              <w:t>X</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0E78" w:rsidRPr="00B959B1" w:rsidRDefault="00900E78" w:rsidP="00264DA3">
            <w:pPr>
              <w:pStyle w:val="Default"/>
              <w:spacing w:line="276" w:lineRule="auto"/>
              <w:jc w:val="center"/>
              <w:rPr>
                <w:rFonts w:ascii="Times New Roman" w:hAnsi="Times New Roman" w:cs="Times New Roman"/>
                <w:color w:val="auto"/>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0E78" w:rsidRPr="00B959B1" w:rsidRDefault="00900E78" w:rsidP="00264DA3">
            <w:pPr>
              <w:pStyle w:val="Default"/>
              <w:spacing w:line="276" w:lineRule="auto"/>
              <w:jc w:val="center"/>
              <w:rPr>
                <w:rFonts w:ascii="Times New Roman" w:hAnsi="Times New Roman" w:cs="Times New Roman"/>
                <w:color w:val="auto"/>
                <w:sz w:val="20"/>
                <w:szCs w:val="20"/>
              </w:rPr>
            </w:pPr>
            <w:r w:rsidRPr="00B959B1">
              <w:rPr>
                <w:rFonts w:ascii="Times New Roman" w:hAnsi="Times New Roman" w:cs="Times New Roman"/>
                <w:color w:val="auto"/>
                <w:sz w:val="20"/>
                <w:szCs w:val="20"/>
              </w:rPr>
              <w:t>X</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00E78" w:rsidRPr="00B959B1" w:rsidRDefault="00900E78" w:rsidP="00394138">
            <w:pPr>
              <w:pStyle w:val="Default"/>
              <w:spacing w:line="276" w:lineRule="auto"/>
              <w:jc w:val="center"/>
              <w:rPr>
                <w:rFonts w:ascii="Times New Roman" w:hAnsi="Times New Roman" w:cs="Times New Roman"/>
                <w:color w:val="auto"/>
                <w:sz w:val="20"/>
                <w:szCs w:val="20"/>
              </w:rPr>
            </w:pPr>
          </w:p>
        </w:tc>
      </w:tr>
      <w:tr w:rsidR="00900E78" w:rsidRPr="00B959B1" w:rsidTr="00264DA3">
        <w:trPr>
          <w:gridAfter w:val="3"/>
          <w:wAfter w:w="4563" w:type="dxa"/>
          <w:trHeight w:val="444"/>
        </w:trPr>
        <w:tc>
          <w:tcPr>
            <w:tcW w:w="566" w:type="dxa"/>
            <w:tcBorders>
              <w:top w:val="single" w:sz="4" w:space="0" w:color="000000"/>
              <w:left w:val="single" w:sz="4" w:space="0" w:color="000000"/>
              <w:bottom w:val="single" w:sz="4" w:space="0" w:color="auto"/>
            </w:tcBorders>
            <w:shd w:val="clear" w:color="auto" w:fill="FFFFFF"/>
            <w:vAlign w:val="center"/>
          </w:tcPr>
          <w:p w:rsidR="00900E78" w:rsidRPr="00B959B1" w:rsidRDefault="00035B67" w:rsidP="00394138">
            <w:pPr>
              <w:pStyle w:val="centralniewrubryce"/>
            </w:pPr>
            <w:r>
              <w:t>U3</w:t>
            </w:r>
          </w:p>
        </w:tc>
        <w:tc>
          <w:tcPr>
            <w:tcW w:w="3402" w:type="dxa"/>
            <w:tcBorders>
              <w:top w:val="single" w:sz="4" w:space="0" w:color="000000"/>
              <w:left w:val="single" w:sz="4" w:space="0" w:color="000000"/>
              <w:bottom w:val="single" w:sz="4" w:space="0" w:color="auto"/>
            </w:tcBorders>
            <w:shd w:val="clear" w:color="auto" w:fill="FFFFFF"/>
            <w:vAlign w:val="center"/>
          </w:tcPr>
          <w:p w:rsidR="00900E78" w:rsidRPr="00B959B1" w:rsidRDefault="00900E78" w:rsidP="00900E78">
            <w:pPr>
              <w:snapToGrid w:val="0"/>
              <w:spacing w:after="0"/>
              <w:jc w:val="both"/>
              <w:rPr>
                <w:sz w:val="20"/>
                <w:szCs w:val="20"/>
              </w:rPr>
            </w:pPr>
            <w:r w:rsidRPr="00B959B1">
              <w:rPr>
                <w:sz w:val="20"/>
                <w:szCs w:val="20"/>
              </w:rPr>
              <w:t>The student is able to recognize his/her competence gaps and is able to determine directions for his/her development</w:t>
            </w:r>
          </w:p>
        </w:tc>
        <w:tc>
          <w:tcPr>
            <w:tcW w:w="1276" w:type="dxa"/>
            <w:vMerge/>
            <w:tcBorders>
              <w:left w:val="single" w:sz="4" w:space="0" w:color="000000"/>
              <w:bottom w:val="single" w:sz="4" w:space="0" w:color="auto"/>
              <w:right w:val="single" w:sz="4" w:space="0" w:color="000000"/>
            </w:tcBorders>
            <w:shd w:val="clear" w:color="auto" w:fill="FFFFFF"/>
            <w:vAlign w:val="center"/>
          </w:tcPr>
          <w:p w:rsidR="00900E78" w:rsidRPr="00B959B1" w:rsidRDefault="00900E78" w:rsidP="001754BB">
            <w:pPr>
              <w:pStyle w:val="Default"/>
              <w:shd w:val="clear" w:color="auto" w:fill="FFFFFF"/>
              <w:spacing w:line="276" w:lineRule="auto"/>
              <w:jc w:val="center"/>
              <w:rPr>
                <w:rFonts w:ascii="Times New Roman" w:hAnsi="Times New Roman" w:cs="Times New Roman"/>
                <w:color w:val="auto"/>
                <w:sz w:val="20"/>
                <w:szCs w:val="20"/>
              </w:rPr>
            </w:pPr>
          </w:p>
        </w:tc>
        <w:tc>
          <w:tcPr>
            <w:tcW w:w="992" w:type="dxa"/>
            <w:tcBorders>
              <w:top w:val="single" w:sz="4" w:space="0" w:color="000000"/>
              <w:left w:val="single" w:sz="4" w:space="0" w:color="000000"/>
              <w:bottom w:val="single" w:sz="4" w:space="0" w:color="auto"/>
              <w:right w:val="single" w:sz="4" w:space="0" w:color="000000"/>
            </w:tcBorders>
            <w:shd w:val="clear" w:color="auto" w:fill="FFFFFF"/>
            <w:vAlign w:val="center"/>
          </w:tcPr>
          <w:p w:rsidR="00900E78" w:rsidRPr="00B959B1" w:rsidRDefault="00900E78" w:rsidP="00264DA3">
            <w:pPr>
              <w:pStyle w:val="Default"/>
              <w:spacing w:line="276" w:lineRule="auto"/>
              <w:jc w:val="center"/>
              <w:rPr>
                <w:rFonts w:ascii="Times New Roman" w:hAnsi="Times New Roman" w:cs="Times New Roman"/>
                <w:color w:val="auto"/>
                <w:sz w:val="20"/>
                <w:szCs w:val="20"/>
              </w:rPr>
            </w:pPr>
            <w:r w:rsidRPr="00B959B1">
              <w:rPr>
                <w:rFonts w:ascii="Times New Roman" w:hAnsi="Times New Roman" w:cs="Times New Roman"/>
                <w:color w:val="auto"/>
                <w:sz w:val="20"/>
                <w:szCs w:val="20"/>
              </w:rPr>
              <w:t>X</w:t>
            </w:r>
          </w:p>
        </w:tc>
        <w:tc>
          <w:tcPr>
            <w:tcW w:w="993" w:type="dxa"/>
            <w:tcBorders>
              <w:top w:val="single" w:sz="4" w:space="0" w:color="000000"/>
              <w:left w:val="single" w:sz="4" w:space="0" w:color="000000"/>
              <w:bottom w:val="single" w:sz="4" w:space="0" w:color="auto"/>
              <w:right w:val="single" w:sz="4" w:space="0" w:color="000000"/>
            </w:tcBorders>
            <w:shd w:val="clear" w:color="auto" w:fill="FFFFFF"/>
            <w:vAlign w:val="center"/>
          </w:tcPr>
          <w:p w:rsidR="00900E78" w:rsidRPr="00B959B1" w:rsidRDefault="00900E78" w:rsidP="00264DA3">
            <w:pPr>
              <w:pStyle w:val="Default"/>
              <w:spacing w:line="276" w:lineRule="auto"/>
              <w:jc w:val="center"/>
              <w:rPr>
                <w:rFonts w:ascii="Times New Roman" w:hAnsi="Times New Roman" w:cs="Times New Roman"/>
                <w:color w:val="auto"/>
                <w:sz w:val="20"/>
                <w:szCs w:val="20"/>
              </w:rPr>
            </w:pPr>
          </w:p>
        </w:tc>
        <w:tc>
          <w:tcPr>
            <w:tcW w:w="992" w:type="dxa"/>
            <w:tcBorders>
              <w:top w:val="single" w:sz="4" w:space="0" w:color="000000"/>
              <w:left w:val="single" w:sz="4" w:space="0" w:color="000000"/>
              <w:bottom w:val="single" w:sz="4" w:space="0" w:color="auto"/>
              <w:right w:val="single" w:sz="4" w:space="0" w:color="000000"/>
            </w:tcBorders>
            <w:shd w:val="clear" w:color="auto" w:fill="FFFFFF"/>
            <w:vAlign w:val="center"/>
          </w:tcPr>
          <w:p w:rsidR="00900E78" w:rsidRPr="00B959B1" w:rsidRDefault="00900E78" w:rsidP="00264DA3">
            <w:pPr>
              <w:pStyle w:val="Default"/>
              <w:spacing w:line="276" w:lineRule="auto"/>
              <w:jc w:val="center"/>
              <w:rPr>
                <w:rFonts w:ascii="Times New Roman" w:hAnsi="Times New Roman" w:cs="Times New Roman"/>
                <w:color w:val="auto"/>
                <w:sz w:val="20"/>
                <w:szCs w:val="20"/>
              </w:rPr>
            </w:pPr>
            <w:r w:rsidRPr="00B959B1">
              <w:rPr>
                <w:rFonts w:ascii="Times New Roman" w:hAnsi="Times New Roman" w:cs="Times New Roman"/>
                <w:color w:val="auto"/>
                <w:sz w:val="20"/>
                <w:szCs w:val="20"/>
              </w:rPr>
              <w:t>X</w:t>
            </w:r>
          </w:p>
        </w:tc>
        <w:tc>
          <w:tcPr>
            <w:tcW w:w="993" w:type="dxa"/>
            <w:tcBorders>
              <w:top w:val="single" w:sz="4" w:space="0" w:color="000000"/>
              <w:left w:val="single" w:sz="4" w:space="0" w:color="000000"/>
              <w:bottom w:val="single" w:sz="4" w:space="0" w:color="auto"/>
              <w:right w:val="single" w:sz="4" w:space="0" w:color="000000"/>
            </w:tcBorders>
            <w:shd w:val="clear" w:color="auto" w:fill="FFFFFF"/>
          </w:tcPr>
          <w:p w:rsidR="00900E78" w:rsidRPr="00B959B1" w:rsidRDefault="00900E78" w:rsidP="00394138">
            <w:pPr>
              <w:pStyle w:val="Default"/>
              <w:spacing w:line="276" w:lineRule="auto"/>
              <w:jc w:val="center"/>
              <w:rPr>
                <w:rFonts w:ascii="Times New Roman" w:hAnsi="Times New Roman" w:cs="Times New Roman"/>
                <w:color w:val="auto"/>
                <w:sz w:val="20"/>
                <w:szCs w:val="20"/>
              </w:rPr>
            </w:pPr>
          </w:p>
        </w:tc>
      </w:tr>
      <w:tr w:rsidR="00B222A6" w:rsidRPr="00B959B1" w:rsidTr="00D16EB2">
        <w:trPr>
          <w:trHeight w:val="397"/>
        </w:trPr>
        <w:tc>
          <w:tcPr>
            <w:tcW w:w="92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22A6" w:rsidRPr="00B959B1" w:rsidRDefault="00B222A6" w:rsidP="00900E78">
            <w:pPr>
              <w:spacing w:after="0" w:line="240" w:lineRule="auto"/>
              <w:jc w:val="center"/>
              <w:rPr>
                <w:sz w:val="20"/>
                <w:szCs w:val="20"/>
              </w:rPr>
            </w:pPr>
            <w:r w:rsidRPr="00B959B1">
              <w:rPr>
                <w:sz w:val="20"/>
                <w:szCs w:val="20"/>
              </w:rPr>
              <w:t xml:space="preserve">After completing the course, the student is ready to take part in </w:t>
            </w:r>
            <w:r w:rsidRPr="00B959B1">
              <w:rPr>
                <w:b/>
                <w:smallCaps/>
                <w:sz w:val="20"/>
                <w:szCs w:val="20"/>
              </w:rPr>
              <w:t>social competences.</w:t>
            </w:r>
          </w:p>
        </w:tc>
        <w:tc>
          <w:tcPr>
            <w:tcW w:w="2553" w:type="dxa"/>
            <w:tcBorders>
              <w:left w:val="single" w:sz="4" w:space="0" w:color="auto"/>
            </w:tcBorders>
          </w:tcPr>
          <w:p w:rsidR="00B222A6" w:rsidRPr="00B959B1" w:rsidRDefault="00B222A6" w:rsidP="00394138">
            <w:pPr>
              <w:spacing w:after="0" w:line="240" w:lineRule="auto"/>
              <w:rPr>
                <w:sz w:val="20"/>
                <w:szCs w:val="20"/>
              </w:rPr>
            </w:pPr>
          </w:p>
        </w:tc>
        <w:tc>
          <w:tcPr>
            <w:tcW w:w="1005" w:type="dxa"/>
          </w:tcPr>
          <w:p w:rsidR="00B222A6" w:rsidRPr="00B959B1" w:rsidRDefault="00B222A6" w:rsidP="00394138">
            <w:pPr>
              <w:spacing w:after="0" w:line="240" w:lineRule="auto"/>
              <w:rPr>
                <w:sz w:val="20"/>
                <w:szCs w:val="20"/>
              </w:rPr>
            </w:pPr>
          </w:p>
        </w:tc>
        <w:tc>
          <w:tcPr>
            <w:tcW w:w="1005" w:type="dxa"/>
            <w:vAlign w:val="center"/>
          </w:tcPr>
          <w:p w:rsidR="00B222A6" w:rsidRPr="00B959B1" w:rsidRDefault="00B222A6" w:rsidP="00394138">
            <w:pPr>
              <w:autoSpaceDE w:val="0"/>
              <w:snapToGrid w:val="0"/>
              <w:spacing w:before="40" w:after="40" w:line="240" w:lineRule="auto"/>
              <w:jc w:val="center"/>
              <w:rPr>
                <w:sz w:val="20"/>
                <w:szCs w:val="20"/>
              </w:rPr>
            </w:pPr>
          </w:p>
        </w:tc>
      </w:tr>
      <w:tr w:rsidR="00900E78" w:rsidRPr="00B959B1" w:rsidTr="00264DA3">
        <w:trPr>
          <w:gridAfter w:val="3"/>
          <w:wAfter w:w="4563" w:type="dxa"/>
          <w:trHeight w:val="444"/>
        </w:trPr>
        <w:tc>
          <w:tcPr>
            <w:tcW w:w="566" w:type="dxa"/>
            <w:tcBorders>
              <w:top w:val="single" w:sz="4" w:space="0" w:color="auto"/>
              <w:left w:val="single" w:sz="4" w:space="0" w:color="000000"/>
              <w:bottom w:val="single" w:sz="4" w:space="0" w:color="000000"/>
            </w:tcBorders>
            <w:shd w:val="clear" w:color="auto" w:fill="auto"/>
            <w:vAlign w:val="center"/>
          </w:tcPr>
          <w:p w:rsidR="00900E78" w:rsidRPr="00B959B1" w:rsidRDefault="00900E78" w:rsidP="00394138">
            <w:pPr>
              <w:pStyle w:val="centralniewrubryce"/>
            </w:pPr>
            <w:r w:rsidRPr="00B959B1">
              <w:t>K1</w:t>
            </w:r>
          </w:p>
        </w:tc>
        <w:tc>
          <w:tcPr>
            <w:tcW w:w="3402" w:type="dxa"/>
            <w:tcBorders>
              <w:top w:val="single" w:sz="4" w:space="0" w:color="auto"/>
              <w:left w:val="single" w:sz="4" w:space="0" w:color="000000"/>
              <w:bottom w:val="single" w:sz="4" w:space="0" w:color="000000"/>
            </w:tcBorders>
            <w:shd w:val="clear" w:color="auto" w:fill="auto"/>
          </w:tcPr>
          <w:p w:rsidR="00900E78" w:rsidRPr="00B959B1" w:rsidRDefault="00900E78" w:rsidP="00B22C64">
            <w:pPr>
              <w:spacing w:after="0" w:line="240" w:lineRule="auto"/>
              <w:rPr>
                <w:sz w:val="20"/>
                <w:szCs w:val="20"/>
              </w:rPr>
            </w:pPr>
            <w:r w:rsidRPr="00B959B1">
              <w:rPr>
                <w:sz w:val="20"/>
                <w:szCs w:val="20"/>
              </w:rPr>
              <w:t xml:space="preserve">The student </w:t>
            </w:r>
            <w:r w:rsidR="00B22C64">
              <w:rPr>
                <w:rFonts w:eastAsia="Times New Roman"/>
                <w:bCs/>
                <w:sz w:val="20"/>
                <w:szCs w:val="20"/>
              </w:rPr>
              <w:t>is able to critically evaluate his/her work, notices the strengths and weaknesses of his/her work</w:t>
            </w:r>
          </w:p>
        </w:tc>
        <w:tc>
          <w:tcPr>
            <w:tcW w:w="1276" w:type="dxa"/>
            <w:vMerge w:val="restart"/>
            <w:tcBorders>
              <w:top w:val="single" w:sz="4" w:space="0" w:color="auto"/>
              <w:left w:val="single" w:sz="4" w:space="0" w:color="000000"/>
              <w:right w:val="single" w:sz="4" w:space="0" w:color="000000"/>
            </w:tcBorders>
            <w:shd w:val="clear" w:color="auto" w:fill="FFFFFF"/>
            <w:vAlign w:val="center"/>
          </w:tcPr>
          <w:p w:rsidR="00900E78" w:rsidRPr="00B959B1" w:rsidRDefault="00900E78" w:rsidP="00394138">
            <w:pPr>
              <w:pStyle w:val="Default"/>
              <w:spacing w:line="276" w:lineRule="auto"/>
              <w:jc w:val="center"/>
              <w:rPr>
                <w:rFonts w:ascii="Times New Roman" w:hAnsi="Times New Roman" w:cs="Times New Roman"/>
                <w:color w:val="auto"/>
                <w:sz w:val="20"/>
                <w:szCs w:val="20"/>
              </w:rPr>
            </w:pPr>
            <w:r w:rsidRPr="00B959B1">
              <w:rPr>
                <w:rFonts w:ascii="Times New Roman" w:hAnsi="Times New Roman" w:cs="Times New Roman"/>
                <w:color w:val="auto"/>
                <w:sz w:val="20"/>
                <w:szCs w:val="20"/>
              </w:rPr>
              <w:t>Z1_K01</w:t>
            </w:r>
          </w:p>
          <w:p w:rsidR="00900E78" w:rsidRPr="00B959B1" w:rsidRDefault="00900E78" w:rsidP="00394138">
            <w:pPr>
              <w:pStyle w:val="Default"/>
              <w:spacing w:line="276" w:lineRule="auto"/>
              <w:jc w:val="center"/>
              <w:rPr>
                <w:rFonts w:ascii="Times New Roman" w:hAnsi="Times New Roman" w:cs="Times New Roman"/>
                <w:color w:val="auto"/>
                <w:sz w:val="20"/>
                <w:szCs w:val="20"/>
              </w:rPr>
            </w:pPr>
            <w:r w:rsidRPr="00B959B1">
              <w:rPr>
                <w:rFonts w:ascii="Times New Roman" w:hAnsi="Times New Roman" w:cs="Times New Roman"/>
                <w:color w:val="auto"/>
                <w:sz w:val="20"/>
                <w:szCs w:val="20"/>
              </w:rPr>
              <w:t>Z1_K02</w:t>
            </w:r>
          </w:p>
        </w:tc>
        <w:tc>
          <w:tcPr>
            <w:tcW w:w="992" w:type="dxa"/>
            <w:tcBorders>
              <w:top w:val="single" w:sz="4" w:space="0" w:color="auto"/>
              <w:left w:val="single" w:sz="4" w:space="0" w:color="000000"/>
              <w:bottom w:val="single" w:sz="4" w:space="0" w:color="000000"/>
              <w:right w:val="single" w:sz="4" w:space="0" w:color="000000"/>
            </w:tcBorders>
            <w:vAlign w:val="center"/>
          </w:tcPr>
          <w:p w:rsidR="00900E78" w:rsidRPr="00B959B1" w:rsidRDefault="00900E78" w:rsidP="00264DA3">
            <w:pPr>
              <w:pStyle w:val="Default"/>
              <w:spacing w:line="276" w:lineRule="auto"/>
              <w:jc w:val="center"/>
              <w:rPr>
                <w:rFonts w:ascii="Times New Roman" w:hAnsi="Times New Roman" w:cs="Times New Roman"/>
                <w:color w:val="auto"/>
                <w:sz w:val="20"/>
                <w:szCs w:val="20"/>
              </w:rPr>
            </w:pPr>
            <w:r w:rsidRPr="00B959B1">
              <w:rPr>
                <w:rFonts w:ascii="Times New Roman" w:hAnsi="Times New Roman" w:cs="Times New Roman"/>
                <w:color w:val="auto"/>
                <w:sz w:val="20"/>
                <w:szCs w:val="20"/>
              </w:rPr>
              <w:t>X</w:t>
            </w:r>
          </w:p>
        </w:tc>
        <w:tc>
          <w:tcPr>
            <w:tcW w:w="993" w:type="dxa"/>
            <w:tcBorders>
              <w:top w:val="single" w:sz="4" w:space="0" w:color="auto"/>
              <w:left w:val="single" w:sz="4" w:space="0" w:color="000000"/>
              <w:bottom w:val="single" w:sz="4" w:space="0" w:color="000000"/>
              <w:right w:val="single" w:sz="4" w:space="0" w:color="000000"/>
            </w:tcBorders>
            <w:vAlign w:val="center"/>
          </w:tcPr>
          <w:p w:rsidR="00900E78" w:rsidRPr="00B959B1" w:rsidRDefault="00900E78" w:rsidP="00264DA3">
            <w:pPr>
              <w:pStyle w:val="Default"/>
              <w:spacing w:line="276" w:lineRule="auto"/>
              <w:jc w:val="center"/>
              <w:rPr>
                <w:rFonts w:ascii="Times New Roman" w:hAnsi="Times New Roman" w:cs="Times New Roman"/>
                <w:color w:val="auto"/>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900E78" w:rsidRPr="00B959B1" w:rsidRDefault="00900E78" w:rsidP="00264DA3">
            <w:pPr>
              <w:pStyle w:val="Default"/>
              <w:spacing w:line="276" w:lineRule="auto"/>
              <w:jc w:val="center"/>
              <w:rPr>
                <w:rFonts w:ascii="Times New Roman" w:hAnsi="Times New Roman" w:cs="Times New Roman"/>
                <w:color w:val="auto"/>
                <w:sz w:val="20"/>
                <w:szCs w:val="20"/>
              </w:rPr>
            </w:pPr>
            <w:r w:rsidRPr="00B959B1">
              <w:rPr>
                <w:rFonts w:ascii="Times New Roman" w:hAnsi="Times New Roman" w:cs="Times New Roman"/>
                <w:color w:val="auto"/>
                <w:sz w:val="20"/>
                <w:szCs w:val="20"/>
              </w:rPr>
              <w:t>X</w:t>
            </w:r>
          </w:p>
        </w:tc>
        <w:tc>
          <w:tcPr>
            <w:tcW w:w="993" w:type="dxa"/>
            <w:tcBorders>
              <w:top w:val="single" w:sz="4" w:space="0" w:color="auto"/>
              <w:left w:val="single" w:sz="4" w:space="0" w:color="000000"/>
              <w:bottom w:val="single" w:sz="4" w:space="0" w:color="000000"/>
              <w:right w:val="single" w:sz="4" w:space="0" w:color="000000"/>
            </w:tcBorders>
          </w:tcPr>
          <w:p w:rsidR="00900E78" w:rsidRPr="00B959B1" w:rsidRDefault="00900E78" w:rsidP="00394138">
            <w:pPr>
              <w:pStyle w:val="Default"/>
              <w:spacing w:line="276" w:lineRule="auto"/>
              <w:jc w:val="center"/>
              <w:rPr>
                <w:rFonts w:ascii="Times New Roman" w:hAnsi="Times New Roman" w:cs="Times New Roman"/>
                <w:color w:val="auto"/>
                <w:sz w:val="20"/>
                <w:szCs w:val="20"/>
              </w:rPr>
            </w:pPr>
          </w:p>
        </w:tc>
      </w:tr>
      <w:tr w:rsidR="00900E78" w:rsidRPr="00B959B1" w:rsidTr="00264DA3">
        <w:trPr>
          <w:gridAfter w:val="3"/>
          <w:wAfter w:w="4563" w:type="dxa"/>
          <w:trHeight w:val="444"/>
        </w:trPr>
        <w:tc>
          <w:tcPr>
            <w:tcW w:w="566" w:type="dxa"/>
            <w:tcBorders>
              <w:top w:val="single" w:sz="4" w:space="0" w:color="000000"/>
              <w:left w:val="single" w:sz="4" w:space="0" w:color="000000"/>
              <w:bottom w:val="single" w:sz="4" w:space="0" w:color="000000"/>
            </w:tcBorders>
            <w:shd w:val="clear" w:color="auto" w:fill="auto"/>
            <w:vAlign w:val="center"/>
          </w:tcPr>
          <w:p w:rsidR="00900E78" w:rsidRPr="00B959B1" w:rsidRDefault="00035B67" w:rsidP="00394138">
            <w:pPr>
              <w:pStyle w:val="centralniewrubryce"/>
            </w:pPr>
            <w:r>
              <w:t>K2</w:t>
            </w:r>
          </w:p>
        </w:tc>
        <w:tc>
          <w:tcPr>
            <w:tcW w:w="3402" w:type="dxa"/>
            <w:tcBorders>
              <w:top w:val="single" w:sz="4" w:space="0" w:color="000000"/>
              <w:left w:val="single" w:sz="4" w:space="0" w:color="000000"/>
              <w:bottom w:val="single" w:sz="4" w:space="0" w:color="000000"/>
            </w:tcBorders>
            <w:shd w:val="clear" w:color="auto" w:fill="auto"/>
          </w:tcPr>
          <w:p w:rsidR="00900E78" w:rsidRPr="00B959B1" w:rsidRDefault="00900E78" w:rsidP="00B22C64">
            <w:pPr>
              <w:spacing w:after="0" w:line="240" w:lineRule="auto"/>
              <w:rPr>
                <w:sz w:val="20"/>
                <w:szCs w:val="20"/>
              </w:rPr>
            </w:pPr>
            <w:r w:rsidRPr="00B959B1">
              <w:rPr>
                <w:sz w:val="20"/>
                <w:szCs w:val="20"/>
              </w:rPr>
              <w:t>The student is focused on the implementation of assigned tasks, knows their purpose and results</w:t>
            </w:r>
          </w:p>
        </w:tc>
        <w:tc>
          <w:tcPr>
            <w:tcW w:w="1276" w:type="dxa"/>
            <w:vMerge/>
            <w:tcBorders>
              <w:left w:val="single" w:sz="4" w:space="0" w:color="000000"/>
              <w:bottom w:val="single" w:sz="4" w:space="0" w:color="000000"/>
              <w:right w:val="single" w:sz="4" w:space="0" w:color="000000"/>
            </w:tcBorders>
            <w:shd w:val="clear" w:color="auto" w:fill="FFFFFF"/>
            <w:vAlign w:val="center"/>
          </w:tcPr>
          <w:p w:rsidR="00900E78" w:rsidRPr="00B959B1" w:rsidRDefault="00900E78" w:rsidP="00394138">
            <w:pPr>
              <w:pStyle w:val="Default"/>
              <w:spacing w:line="276" w:lineRule="auto"/>
              <w:jc w:val="center"/>
              <w:rPr>
                <w:rFonts w:ascii="Times New Roman" w:hAnsi="Times New Roman" w:cs="Times New Roman"/>
                <w:color w:val="auto"/>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264DA3">
            <w:pPr>
              <w:pStyle w:val="Default"/>
              <w:spacing w:line="276" w:lineRule="auto"/>
              <w:jc w:val="center"/>
              <w:rPr>
                <w:rFonts w:ascii="Times New Roman" w:hAnsi="Times New Roman" w:cs="Times New Roman"/>
                <w:color w:val="auto"/>
                <w:sz w:val="20"/>
                <w:szCs w:val="20"/>
              </w:rPr>
            </w:pPr>
            <w:r w:rsidRPr="00B959B1">
              <w:rPr>
                <w:rFonts w:ascii="Times New Roman" w:hAnsi="Times New Roman" w:cs="Times New Roman"/>
                <w:color w:val="auto"/>
                <w:sz w:val="20"/>
                <w:szCs w:val="20"/>
              </w:rPr>
              <w:t>X</w:t>
            </w:r>
          </w:p>
        </w:tc>
        <w:tc>
          <w:tcPr>
            <w:tcW w:w="993"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264DA3">
            <w:pPr>
              <w:pStyle w:val="Default"/>
              <w:spacing w:line="276" w:lineRule="auto"/>
              <w:jc w:val="center"/>
              <w:rPr>
                <w:rFonts w:ascii="Times New Roman" w:hAnsi="Times New Roman" w:cs="Times New Roman"/>
                <w:color w:val="auto"/>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264DA3">
            <w:pPr>
              <w:pStyle w:val="Default"/>
              <w:spacing w:line="276" w:lineRule="auto"/>
              <w:jc w:val="center"/>
              <w:rPr>
                <w:rFonts w:ascii="Times New Roman" w:hAnsi="Times New Roman" w:cs="Times New Roman"/>
                <w:color w:val="auto"/>
                <w:sz w:val="20"/>
                <w:szCs w:val="20"/>
              </w:rPr>
            </w:pPr>
            <w:r w:rsidRPr="00B959B1">
              <w:rPr>
                <w:rFonts w:ascii="Times New Roman" w:hAnsi="Times New Roman" w:cs="Times New Roman"/>
                <w:color w:val="auto"/>
                <w:sz w:val="20"/>
                <w:szCs w:val="20"/>
              </w:rPr>
              <w:t>X</w:t>
            </w:r>
          </w:p>
        </w:tc>
        <w:tc>
          <w:tcPr>
            <w:tcW w:w="993" w:type="dxa"/>
            <w:tcBorders>
              <w:top w:val="single" w:sz="4" w:space="0" w:color="000000"/>
              <w:left w:val="single" w:sz="4" w:space="0" w:color="000000"/>
              <w:bottom w:val="single" w:sz="4" w:space="0" w:color="000000"/>
              <w:right w:val="single" w:sz="4" w:space="0" w:color="000000"/>
            </w:tcBorders>
          </w:tcPr>
          <w:p w:rsidR="00900E78" w:rsidRPr="00B959B1" w:rsidRDefault="00900E78" w:rsidP="00394138">
            <w:pPr>
              <w:pStyle w:val="Default"/>
              <w:spacing w:line="276" w:lineRule="auto"/>
              <w:jc w:val="center"/>
              <w:rPr>
                <w:rFonts w:ascii="Times New Roman" w:hAnsi="Times New Roman" w:cs="Times New Roman"/>
                <w:color w:val="auto"/>
                <w:sz w:val="20"/>
                <w:szCs w:val="20"/>
              </w:rPr>
            </w:pPr>
          </w:p>
        </w:tc>
      </w:tr>
    </w:tbl>
    <w:p w:rsidR="00B222A6" w:rsidRPr="00B959B1" w:rsidRDefault="00B222A6" w:rsidP="00B222A6">
      <w:pPr>
        <w:pStyle w:val="Tekstpodstawowy"/>
        <w:tabs>
          <w:tab w:val="left" w:pos="-5814"/>
        </w:tabs>
        <w:ind w:left="540"/>
      </w:pPr>
    </w:p>
    <w:p w:rsidR="00B222A6" w:rsidRPr="00900E78" w:rsidRDefault="00B222A6" w:rsidP="00B222A6">
      <w:pPr>
        <w:pStyle w:val="Podpunkty"/>
        <w:spacing w:before="120" w:after="80"/>
      </w:pPr>
      <w:r w:rsidRPr="00900E78">
        <w:t>3.3. Forms of teaching and their number of hours -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264DA3" w:rsidRPr="00A602A4" w:rsidTr="001F7845">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264DA3" w:rsidRPr="00A602A4" w:rsidRDefault="00264DA3" w:rsidP="001F7845">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264DA3" w:rsidRPr="00A602A4" w:rsidRDefault="00264DA3" w:rsidP="001F7845">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264DA3" w:rsidRPr="00A602A4" w:rsidRDefault="00264DA3" w:rsidP="001F7845">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264DA3" w:rsidRPr="00A602A4" w:rsidRDefault="00264DA3" w:rsidP="001F7845">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264DA3" w:rsidRPr="00A602A4" w:rsidRDefault="00264DA3" w:rsidP="001F7845">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264DA3" w:rsidRPr="00A602A4" w:rsidRDefault="00264DA3" w:rsidP="001F7845">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264DA3" w:rsidRPr="00A602A4" w:rsidRDefault="00264DA3" w:rsidP="001F7845">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264DA3" w:rsidRPr="00A602A4" w:rsidRDefault="00264DA3" w:rsidP="001F7845">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DA3" w:rsidRPr="00A602A4" w:rsidRDefault="00264DA3" w:rsidP="001F7845">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264DA3" w:rsidRPr="00A602A4" w:rsidRDefault="00264DA3" w:rsidP="001F7845">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DA3" w:rsidRPr="00A602A4" w:rsidRDefault="00264DA3" w:rsidP="001F7845">
            <w:pPr>
              <w:jc w:val="center"/>
              <w:rPr>
                <w:b/>
                <w:sz w:val="18"/>
                <w:szCs w:val="18"/>
              </w:rPr>
            </w:pPr>
            <w:r w:rsidRPr="00A602A4">
              <w:rPr>
                <w:rFonts w:eastAsia="Times New Roman"/>
                <w:b/>
                <w:sz w:val="18"/>
                <w:szCs w:val="18"/>
              </w:rPr>
              <w:t>ECTS points</w:t>
            </w:r>
          </w:p>
        </w:tc>
      </w:tr>
      <w:tr w:rsidR="00264DA3" w:rsidRPr="001069D2" w:rsidTr="001F7845">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264DA3" w:rsidRPr="00057FA1" w:rsidRDefault="00264DA3" w:rsidP="001F7845">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264DA3" w:rsidRDefault="00264DA3" w:rsidP="001F7845">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64DA3" w:rsidRDefault="00264DA3" w:rsidP="001F7845">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264DA3" w:rsidRDefault="00264DA3" w:rsidP="001F7845">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264DA3" w:rsidRDefault="00264DA3" w:rsidP="001F7845">
            <w:pPr>
              <w:snapToGrid w:val="0"/>
              <w:spacing w:after="0"/>
              <w:jc w:val="center"/>
              <w:rPr>
                <w:rFonts w:eastAsia="Times New Roman"/>
                <w:sz w:val="20"/>
                <w:szCs w:val="20"/>
              </w:rPr>
            </w:pPr>
            <w:r>
              <w:rPr>
                <w:rFonts w:eastAsia="Times New Roman"/>
                <w:sz w:val="20"/>
                <w:szCs w:val="20"/>
              </w:rPr>
              <w:t>30</w:t>
            </w:r>
          </w:p>
        </w:tc>
        <w:tc>
          <w:tcPr>
            <w:tcW w:w="992" w:type="dxa"/>
            <w:tcBorders>
              <w:top w:val="single" w:sz="4" w:space="0" w:color="000000"/>
              <w:left w:val="single" w:sz="4" w:space="0" w:color="000000"/>
              <w:bottom w:val="single" w:sz="4" w:space="0" w:color="000000"/>
            </w:tcBorders>
            <w:shd w:val="clear" w:color="auto" w:fill="auto"/>
            <w:vAlign w:val="center"/>
          </w:tcPr>
          <w:p w:rsidR="00264DA3" w:rsidRDefault="00264DA3" w:rsidP="001F7845">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264DA3" w:rsidRDefault="00264DA3" w:rsidP="001F7845">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64DA3" w:rsidRDefault="00264DA3" w:rsidP="001F7845">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DA3" w:rsidRDefault="00264DA3" w:rsidP="001F7845">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264DA3" w:rsidRDefault="00264DA3" w:rsidP="001F7845">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DA3" w:rsidRPr="00F74846" w:rsidRDefault="00264DA3" w:rsidP="001F7845">
            <w:pPr>
              <w:snapToGrid w:val="0"/>
              <w:spacing w:after="0"/>
              <w:jc w:val="center"/>
              <w:rPr>
                <w:sz w:val="20"/>
              </w:rPr>
            </w:pPr>
            <w:r>
              <w:rPr>
                <w:sz w:val="20"/>
              </w:rPr>
              <w:t>3</w:t>
            </w:r>
          </w:p>
        </w:tc>
      </w:tr>
      <w:tr w:rsidR="00264DA3" w:rsidRPr="001069D2" w:rsidTr="001F7845">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264DA3" w:rsidRPr="00057FA1" w:rsidRDefault="00264DA3" w:rsidP="001F7845">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264DA3" w:rsidRDefault="00264DA3" w:rsidP="001F7845">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64DA3" w:rsidRDefault="00264DA3" w:rsidP="001F7845">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264DA3" w:rsidRDefault="00264DA3" w:rsidP="001F7845">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264DA3" w:rsidRDefault="00264DA3" w:rsidP="001F7845">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264DA3" w:rsidRDefault="00264DA3" w:rsidP="001F7845">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264DA3" w:rsidRDefault="00264DA3" w:rsidP="001F7845">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64DA3" w:rsidRDefault="00264DA3" w:rsidP="001F7845">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DA3" w:rsidRDefault="00264DA3" w:rsidP="001F7845">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264DA3" w:rsidRDefault="00264DA3" w:rsidP="001F7845">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DA3" w:rsidRPr="00F74846" w:rsidRDefault="00264DA3" w:rsidP="001F7845">
            <w:pPr>
              <w:snapToGrid w:val="0"/>
              <w:spacing w:after="0"/>
              <w:jc w:val="center"/>
              <w:rPr>
                <w:sz w:val="20"/>
              </w:rPr>
            </w:pPr>
            <w:r>
              <w:rPr>
                <w:sz w:val="20"/>
              </w:rPr>
              <w:t>3</w:t>
            </w:r>
          </w:p>
        </w:tc>
      </w:tr>
    </w:tbl>
    <w:p w:rsidR="00B222A6" w:rsidRDefault="00B222A6" w:rsidP="00B222A6">
      <w:pPr>
        <w:pStyle w:val="Podpunkty"/>
        <w:spacing w:before="120" w:after="80"/>
        <w:rPr>
          <w:sz w:val="20"/>
        </w:rPr>
      </w:pPr>
    </w:p>
    <w:p w:rsidR="00AF6B31" w:rsidRPr="00900E78" w:rsidRDefault="00AF6B31" w:rsidP="00AF6B31">
      <w:pPr>
        <w:pStyle w:val="Podpunkty"/>
        <w:rPr>
          <w:b w:val="0"/>
        </w:rPr>
      </w:pPr>
      <w:r w:rsidRPr="00900E78">
        <w:t xml:space="preserve">3.4. Content of education </w:t>
      </w:r>
      <w:r w:rsidRPr="00900E78">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AF6B31" w:rsidRPr="00B959B1" w:rsidRDefault="00AF6B31" w:rsidP="00AF6B31">
      <w:pPr>
        <w:pStyle w:val="Podpunkty"/>
        <w:rPr>
          <w:sz w:val="20"/>
        </w:rPr>
      </w:pPr>
    </w:p>
    <w:p w:rsidR="00AF6B31" w:rsidRPr="00B959B1" w:rsidRDefault="00AF6B31" w:rsidP="00AF6B31">
      <w:pPr>
        <w:pStyle w:val="Nagwkitablic"/>
        <w:jc w:val="left"/>
      </w:pPr>
      <w:r w:rsidRPr="00B959B1">
        <w:t>TYPE OF CLASS: WORKSHOP</w:t>
      </w:r>
    </w:p>
    <w:p w:rsidR="00AF6B31" w:rsidRPr="00B959B1" w:rsidRDefault="00AF6B31" w:rsidP="00AF6B31">
      <w:pPr>
        <w:pStyle w:val="Nagwkitablic"/>
        <w:jc w:val="left"/>
      </w:pPr>
    </w:p>
    <w:tbl>
      <w:tblPr>
        <w:tblW w:w="8706" w:type="dxa"/>
        <w:tblInd w:w="70" w:type="dxa"/>
        <w:tblLayout w:type="fixed"/>
        <w:tblCellMar>
          <w:left w:w="70" w:type="dxa"/>
          <w:right w:w="70" w:type="dxa"/>
        </w:tblCellMar>
        <w:tblLook w:val="04A0" w:firstRow="1" w:lastRow="0" w:firstColumn="1" w:lastColumn="0" w:noHBand="0" w:noVBand="1"/>
      </w:tblPr>
      <w:tblGrid>
        <w:gridCol w:w="567"/>
        <w:gridCol w:w="3686"/>
        <w:gridCol w:w="1173"/>
        <w:gridCol w:w="820"/>
        <w:gridCol w:w="820"/>
        <w:gridCol w:w="820"/>
        <w:gridCol w:w="820"/>
      </w:tblGrid>
      <w:tr w:rsidR="00AF6B31" w:rsidRPr="00B959B1" w:rsidTr="00264DA3">
        <w:trPr>
          <w:cantSplit/>
          <w:trHeight w:val="319"/>
        </w:trPr>
        <w:tc>
          <w:tcPr>
            <w:tcW w:w="567" w:type="dxa"/>
            <w:vMerge w:val="restart"/>
            <w:tcBorders>
              <w:top w:val="single" w:sz="4" w:space="0" w:color="000000"/>
              <w:left w:val="single" w:sz="4" w:space="0" w:color="000000"/>
              <w:bottom w:val="single" w:sz="4" w:space="0" w:color="000000"/>
              <w:right w:val="nil"/>
            </w:tcBorders>
            <w:vAlign w:val="center"/>
            <w:hideMark/>
          </w:tcPr>
          <w:p w:rsidR="00AF6B31" w:rsidRPr="00B959B1" w:rsidRDefault="00AF6B31" w:rsidP="00394138">
            <w:pPr>
              <w:pStyle w:val="Nagwkitablic"/>
              <w:spacing w:line="256" w:lineRule="auto"/>
            </w:pPr>
            <w:r w:rsidRPr="00B959B1">
              <w:rPr>
                <w:rFonts w:eastAsia="Calibri"/>
              </w:rPr>
              <w:t>No.</w:t>
            </w:r>
          </w:p>
        </w:tc>
        <w:tc>
          <w:tcPr>
            <w:tcW w:w="3686" w:type="dxa"/>
            <w:vMerge w:val="restart"/>
            <w:tcBorders>
              <w:top w:val="single" w:sz="4" w:space="0" w:color="000000"/>
              <w:left w:val="single" w:sz="4" w:space="0" w:color="000000"/>
              <w:bottom w:val="single" w:sz="4" w:space="0" w:color="000000"/>
              <w:right w:val="nil"/>
            </w:tcBorders>
            <w:vAlign w:val="center"/>
            <w:hideMark/>
          </w:tcPr>
          <w:p w:rsidR="00AF6B31" w:rsidRPr="00B959B1" w:rsidRDefault="00AF6B31" w:rsidP="00394138">
            <w:pPr>
              <w:pStyle w:val="Nagwkitablic"/>
              <w:spacing w:line="256" w:lineRule="auto"/>
              <w:ind w:left="284"/>
              <w:jc w:val="left"/>
            </w:pPr>
            <w:r w:rsidRPr="00B959B1">
              <w:t>Content of the course</w:t>
            </w:r>
          </w:p>
        </w:tc>
        <w:tc>
          <w:tcPr>
            <w:tcW w:w="1173" w:type="dxa"/>
            <w:vMerge w:val="restart"/>
            <w:tcBorders>
              <w:top w:val="single" w:sz="4" w:space="0" w:color="000000"/>
              <w:left w:val="single" w:sz="4" w:space="0" w:color="000000"/>
              <w:right w:val="single" w:sz="4" w:space="0" w:color="000000"/>
            </w:tcBorders>
            <w:shd w:val="clear" w:color="auto" w:fill="F2F2F2"/>
          </w:tcPr>
          <w:p w:rsidR="00AF6B31" w:rsidRPr="00B959B1" w:rsidRDefault="00AF6B31" w:rsidP="00394138">
            <w:pPr>
              <w:pStyle w:val="Nagwkitablic"/>
              <w:spacing w:line="256" w:lineRule="auto"/>
            </w:pPr>
            <w:r w:rsidRPr="00B959B1">
              <w:t xml:space="preserve">Reference to subject-specific </w:t>
            </w:r>
            <w:r w:rsidRPr="00B959B1">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AF6B31" w:rsidRPr="00B959B1" w:rsidRDefault="00AF6B31" w:rsidP="00394138">
            <w:pPr>
              <w:pStyle w:val="Nagwkitablic"/>
              <w:spacing w:line="256" w:lineRule="auto"/>
            </w:pPr>
            <w:r w:rsidRPr="00B959B1">
              <w:lastRenderedPageBreak/>
              <w:t>Method of implementation (mark "X")</w:t>
            </w:r>
          </w:p>
        </w:tc>
      </w:tr>
      <w:tr w:rsidR="00AF6B31" w:rsidRPr="00B959B1" w:rsidTr="00264DA3">
        <w:trPr>
          <w:cantSplit/>
          <w:trHeight w:val="280"/>
        </w:trPr>
        <w:tc>
          <w:tcPr>
            <w:tcW w:w="567" w:type="dxa"/>
            <w:vMerge/>
            <w:tcBorders>
              <w:top w:val="single" w:sz="4" w:space="0" w:color="000000"/>
              <w:left w:val="single" w:sz="4" w:space="0" w:color="000000"/>
              <w:bottom w:val="single" w:sz="4" w:space="0" w:color="000000"/>
              <w:right w:val="nil"/>
            </w:tcBorders>
            <w:vAlign w:val="center"/>
            <w:hideMark/>
          </w:tcPr>
          <w:p w:rsidR="00AF6B31" w:rsidRPr="00B959B1" w:rsidRDefault="00AF6B31" w:rsidP="00394138">
            <w:pPr>
              <w:spacing w:after="0" w:line="256" w:lineRule="auto"/>
              <w:rPr>
                <w:rFonts w:eastAsia="Times New Roman"/>
                <w:b/>
                <w:sz w:val="20"/>
                <w:szCs w:val="20"/>
              </w:rPr>
            </w:pPr>
          </w:p>
        </w:tc>
        <w:tc>
          <w:tcPr>
            <w:tcW w:w="3686" w:type="dxa"/>
            <w:vMerge/>
            <w:tcBorders>
              <w:top w:val="single" w:sz="4" w:space="0" w:color="000000"/>
              <w:left w:val="single" w:sz="4" w:space="0" w:color="000000"/>
              <w:bottom w:val="single" w:sz="4" w:space="0" w:color="000000"/>
              <w:right w:val="nil"/>
            </w:tcBorders>
            <w:vAlign w:val="center"/>
            <w:hideMark/>
          </w:tcPr>
          <w:p w:rsidR="00AF6B31" w:rsidRPr="00B959B1" w:rsidRDefault="00AF6B31" w:rsidP="00394138">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AF6B31" w:rsidRPr="00B959B1" w:rsidRDefault="00AF6B31" w:rsidP="00394138">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AF6B31" w:rsidRPr="00B959B1" w:rsidRDefault="00AF6B31" w:rsidP="00394138">
            <w:pPr>
              <w:pStyle w:val="Nagwkitablic"/>
              <w:spacing w:line="256" w:lineRule="auto"/>
            </w:pPr>
            <w:r w:rsidRPr="00B959B1">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F6B31" w:rsidRPr="00B959B1" w:rsidRDefault="00AF6B31" w:rsidP="00394138">
            <w:pPr>
              <w:pStyle w:val="Nagwkitablic"/>
              <w:spacing w:line="256" w:lineRule="auto"/>
            </w:pPr>
            <w:r w:rsidRPr="00B959B1">
              <w:t>NST</w:t>
            </w:r>
          </w:p>
        </w:tc>
      </w:tr>
      <w:tr w:rsidR="00AF6B31" w:rsidRPr="00B959B1" w:rsidTr="00264DA3">
        <w:trPr>
          <w:cantSplit/>
          <w:trHeight w:val="1253"/>
        </w:trPr>
        <w:tc>
          <w:tcPr>
            <w:tcW w:w="567" w:type="dxa"/>
            <w:vMerge/>
            <w:tcBorders>
              <w:top w:val="single" w:sz="4" w:space="0" w:color="000000"/>
              <w:left w:val="single" w:sz="4" w:space="0" w:color="000000"/>
              <w:bottom w:val="single" w:sz="4" w:space="0" w:color="000000"/>
              <w:right w:val="nil"/>
            </w:tcBorders>
            <w:vAlign w:val="center"/>
            <w:hideMark/>
          </w:tcPr>
          <w:p w:rsidR="00AF6B31" w:rsidRPr="00B959B1" w:rsidRDefault="00AF6B31" w:rsidP="00394138">
            <w:pPr>
              <w:spacing w:after="0" w:line="256" w:lineRule="auto"/>
              <w:rPr>
                <w:rFonts w:eastAsia="Times New Roman"/>
                <w:b/>
                <w:sz w:val="20"/>
                <w:szCs w:val="20"/>
              </w:rPr>
            </w:pPr>
          </w:p>
        </w:tc>
        <w:tc>
          <w:tcPr>
            <w:tcW w:w="3686" w:type="dxa"/>
            <w:vMerge/>
            <w:tcBorders>
              <w:top w:val="single" w:sz="4" w:space="0" w:color="000000"/>
              <w:left w:val="single" w:sz="4" w:space="0" w:color="000000"/>
              <w:bottom w:val="single" w:sz="4" w:space="0" w:color="000000"/>
              <w:right w:val="nil"/>
            </w:tcBorders>
            <w:vAlign w:val="center"/>
            <w:hideMark/>
          </w:tcPr>
          <w:p w:rsidR="00AF6B31" w:rsidRPr="00B959B1" w:rsidRDefault="00AF6B31" w:rsidP="00394138">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AF6B31" w:rsidRPr="00B959B1" w:rsidRDefault="00AF6B31" w:rsidP="00394138">
            <w:pPr>
              <w:pStyle w:val="centralniewrubryce"/>
              <w:snapToGrid w:val="0"/>
              <w:spacing w:before="0" w:after="0" w:line="257" w:lineRule="auto"/>
              <w:rPr>
                <w:b/>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AF6B31" w:rsidRPr="00B959B1" w:rsidRDefault="00AF6B31" w:rsidP="00394138">
            <w:pPr>
              <w:pStyle w:val="centralniewrubryce"/>
              <w:snapToGrid w:val="0"/>
              <w:spacing w:before="0" w:after="0" w:line="257" w:lineRule="auto"/>
              <w:rPr>
                <w:b/>
              </w:rPr>
            </w:pPr>
            <w:r w:rsidRPr="00B959B1">
              <w:rPr>
                <w:b/>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AF6B31" w:rsidRPr="00B959B1" w:rsidRDefault="00AF6B31" w:rsidP="00394138">
            <w:pPr>
              <w:pStyle w:val="centralniewrubryce"/>
              <w:snapToGrid w:val="0"/>
              <w:spacing w:before="0" w:after="0" w:line="256" w:lineRule="auto"/>
              <w:rPr>
                <w:b/>
              </w:rPr>
            </w:pPr>
            <w:r w:rsidRPr="00B959B1">
              <w:rPr>
                <w:b/>
              </w:rPr>
              <w:t xml:space="preserve">Activities on </w:t>
            </w:r>
            <w:r w:rsidRPr="00B959B1">
              <w:rPr>
                <w:b/>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AF6B31" w:rsidRPr="00B959B1" w:rsidRDefault="00AF6B31" w:rsidP="00394138">
            <w:pPr>
              <w:pStyle w:val="centralniewrubryce"/>
              <w:snapToGrid w:val="0"/>
              <w:spacing w:before="0" w:after="0" w:line="257" w:lineRule="auto"/>
            </w:pPr>
            <w:r w:rsidRPr="00B959B1">
              <w:rPr>
                <w:b/>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AF6B31" w:rsidRPr="00B959B1" w:rsidRDefault="00AF6B31" w:rsidP="00394138">
            <w:pPr>
              <w:pStyle w:val="centralniewrubryce"/>
              <w:snapToGrid w:val="0"/>
              <w:spacing w:before="0" w:after="0" w:line="256" w:lineRule="auto"/>
            </w:pPr>
            <w:r w:rsidRPr="00B959B1">
              <w:rPr>
                <w:b/>
              </w:rPr>
              <w:t xml:space="preserve">Activities on </w:t>
            </w:r>
            <w:r w:rsidRPr="00B959B1">
              <w:rPr>
                <w:b/>
              </w:rPr>
              <w:br/>
              <w:t>the platform</w:t>
            </w:r>
          </w:p>
        </w:tc>
      </w:tr>
      <w:tr w:rsidR="00900E78" w:rsidRPr="00B959B1" w:rsidTr="00264DA3">
        <w:trPr>
          <w:trHeight w:val="374"/>
        </w:trPr>
        <w:tc>
          <w:tcPr>
            <w:tcW w:w="567" w:type="dxa"/>
            <w:tcBorders>
              <w:top w:val="single" w:sz="4" w:space="0" w:color="000000"/>
              <w:left w:val="single" w:sz="4" w:space="0" w:color="000000"/>
              <w:bottom w:val="single" w:sz="4" w:space="0" w:color="000000"/>
              <w:right w:val="nil"/>
            </w:tcBorders>
            <w:vAlign w:val="center"/>
            <w:hideMark/>
          </w:tcPr>
          <w:p w:rsidR="00900E78" w:rsidRPr="00B959B1" w:rsidRDefault="00900E78" w:rsidP="00900E78">
            <w:pPr>
              <w:pStyle w:val="Nagwkitablic"/>
              <w:spacing w:line="256" w:lineRule="auto"/>
            </w:pPr>
            <w:r w:rsidRPr="00B959B1">
              <w:lastRenderedPageBreak/>
              <w:t>1.</w:t>
            </w:r>
          </w:p>
        </w:tc>
        <w:tc>
          <w:tcPr>
            <w:tcW w:w="3686"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wrubryce"/>
              <w:snapToGrid w:val="0"/>
              <w:spacing w:before="0" w:after="0"/>
              <w:jc w:val="left"/>
              <w:rPr>
                <w:rFonts w:eastAsia="DejaVu Sans"/>
                <w:color w:val="000000"/>
                <w:kern w:val="1"/>
                <w:lang w:bidi="hi-IN"/>
              </w:rPr>
            </w:pPr>
            <w:r w:rsidRPr="00B959B1">
              <w:rPr>
                <w:rFonts w:eastAsia="DejaVu Sans"/>
                <w:color w:val="000000"/>
                <w:kern w:val="1"/>
                <w:lang w:bidi="hi-IN"/>
              </w:rPr>
              <w:t>Tasks and qualifications of managers</w:t>
            </w:r>
          </w:p>
        </w:tc>
        <w:tc>
          <w:tcPr>
            <w:tcW w:w="1173"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rPr>
                <w:b w:val="0"/>
              </w:rPr>
            </w:pPr>
            <w:r w:rsidRPr="00B959B1">
              <w:rPr>
                <w:b w:val="0"/>
              </w:rPr>
              <w:t>W1</w:t>
            </w:r>
          </w:p>
        </w:tc>
        <w:tc>
          <w:tcPr>
            <w:tcW w:w="820"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r w:rsidRPr="00B959B1">
              <w:t>X</w:t>
            </w:r>
          </w:p>
        </w:tc>
        <w:tc>
          <w:tcPr>
            <w:tcW w:w="820"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pPr>
            <w:r w:rsidRPr="00B959B1">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pPr>
          </w:p>
        </w:tc>
      </w:tr>
      <w:tr w:rsidR="00900E78" w:rsidRPr="00B959B1" w:rsidTr="00264DA3">
        <w:trPr>
          <w:trHeight w:val="374"/>
        </w:trPr>
        <w:tc>
          <w:tcPr>
            <w:tcW w:w="567" w:type="dxa"/>
            <w:tcBorders>
              <w:top w:val="single" w:sz="4" w:space="0" w:color="000000"/>
              <w:left w:val="single" w:sz="4" w:space="0" w:color="000000"/>
              <w:bottom w:val="single" w:sz="4" w:space="0" w:color="000000"/>
              <w:right w:val="nil"/>
            </w:tcBorders>
            <w:vAlign w:val="center"/>
            <w:hideMark/>
          </w:tcPr>
          <w:p w:rsidR="00900E78" w:rsidRPr="00B959B1" w:rsidRDefault="00900E78" w:rsidP="00900E78">
            <w:pPr>
              <w:pStyle w:val="Nagwkitablic"/>
              <w:spacing w:line="256" w:lineRule="auto"/>
            </w:pPr>
            <w:r w:rsidRPr="00B959B1">
              <w:t>2.</w:t>
            </w:r>
          </w:p>
        </w:tc>
        <w:tc>
          <w:tcPr>
            <w:tcW w:w="3686"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wrubryce"/>
              <w:snapToGrid w:val="0"/>
              <w:spacing w:before="0" w:after="0"/>
              <w:jc w:val="left"/>
              <w:rPr>
                <w:rFonts w:eastAsia="DejaVu Sans"/>
                <w:color w:val="000000"/>
                <w:kern w:val="1"/>
                <w:lang w:bidi="hi-IN"/>
              </w:rPr>
            </w:pPr>
            <w:r w:rsidRPr="00B959B1">
              <w:rPr>
                <w:rFonts w:eastAsia="DejaVu Sans"/>
                <w:color w:val="000000"/>
                <w:kern w:val="1"/>
                <w:lang w:bidi="hi-IN"/>
              </w:rPr>
              <w:t>Processes taking place in the area of managerial competence management</w:t>
            </w:r>
          </w:p>
        </w:tc>
        <w:tc>
          <w:tcPr>
            <w:tcW w:w="1173"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rPr>
                <w:b w:val="0"/>
              </w:rPr>
            </w:pPr>
            <w:r w:rsidRPr="00B959B1">
              <w:rPr>
                <w:b w:val="0"/>
              </w:rPr>
              <w:t>W1</w:t>
            </w:r>
          </w:p>
        </w:tc>
        <w:tc>
          <w:tcPr>
            <w:tcW w:w="820"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r w:rsidRPr="00B959B1">
              <w:t>X</w:t>
            </w:r>
          </w:p>
        </w:tc>
        <w:tc>
          <w:tcPr>
            <w:tcW w:w="820"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pPr>
            <w:r w:rsidRPr="00B959B1">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pPr>
          </w:p>
        </w:tc>
      </w:tr>
      <w:tr w:rsidR="00900E78" w:rsidRPr="00B959B1" w:rsidTr="00264DA3">
        <w:trPr>
          <w:trHeight w:val="374"/>
        </w:trPr>
        <w:tc>
          <w:tcPr>
            <w:tcW w:w="567" w:type="dxa"/>
            <w:tcBorders>
              <w:top w:val="single" w:sz="4" w:space="0" w:color="000000"/>
              <w:left w:val="single" w:sz="4" w:space="0" w:color="000000"/>
              <w:bottom w:val="single" w:sz="4" w:space="0" w:color="000000"/>
              <w:right w:val="nil"/>
            </w:tcBorders>
            <w:vAlign w:val="center"/>
            <w:hideMark/>
          </w:tcPr>
          <w:p w:rsidR="00900E78" w:rsidRPr="00B959B1" w:rsidRDefault="00900E78" w:rsidP="00900E78">
            <w:pPr>
              <w:pStyle w:val="Nagwkitablic"/>
              <w:spacing w:line="256" w:lineRule="auto"/>
            </w:pPr>
            <w:r w:rsidRPr="00B959B1">
              <w:t>3.</w:t>
            </w:r>
          </w:p>
        </w:tc>
        <w:tc>
          <w:tcPr>
            <w:tcW w:w="3686"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wrubryce"/>
              <w:snapToGrid w:val="0"/>
              <w:spacing w:before="0" w:after="0"/>
              <w:jc w:val="left"/>
              <w:rPr>
                <w:rFonts w:eastAsia="DejaVu Sans"/>
                <w:color w:val="000000"/>
                <w:kern w:val="1"/>
                <w:lang w:bidi="hi-IN"/>
              </w:rPr>
            </w:pPr>
            <w:r w:rsidRPr="00B959B1">
              <w:rPr>
                <w:rFonts w:eastAsia="DejaVu Sans"/>
                <w:color w:val="000000"/>
                <w:kern w:val="1"/>
                <w:lang w:bidi="hi-IN"/>
              </w:rPr>
              <w:t>Designing competency portfolios</w:t>
            </w:r>
          </w:p>
        </w:tc>
        <w:tc>
          <w:tcPr>
            <w:tcW w:w="1173"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rPr>
                <w:b w:val="0"/>
              </w:rPr>
            </w:pPr>
            <w:r w:rsidRPr="00B959B1">
              <w:rPr>
                <w:b w:val="0"/>
              </w:rPr>
              <w:t>U1, K1, K2</w:t>
            </w:r>
          </w:p>
        </w:tc>
        <w:tc>
          <w:tcPr>
            <w:tcW w:w="820"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r w:rsidRPr="00B959B1">
              <w:t>X</w:t>
            </w:r>
          </w:p>
        </w:tc>
        <w:tc>
          <w:tcPr>
            <w:tcW w:w="820"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pPr>
            <w:r w:rsidRPr="00B959B1">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pPr>
          </w:p>
        </w:tc>
      </w:tr>
      <w:tr w:rsidR="00900E78" w:rsidRPr="00B959B1" w:rsidTr="00264DA3">
        <w:trPr>
          <w:trHeight w:val="374"/>
        </w:trPr>
        <w:tc>
          <w:tcPr>
            <w:tcW w:w="567" w:type="dxa"/>
            <w:tcBorders>
              <w:top w:val="single" w:sz="4" w:space="0" w:color="000000"/>
              <w:left w:val="single" w:sz="4" w:space="0" w:color="000000"/>
              <w:bottom w:val="single" w:sz="4" w:space="0" w:color="000000"/>
              <w:right w:val="nil"/>
            </w:tcBorders>
            <w:vAlign w:val="center"/>
            <w:hideMark/>
          </w:tcPr>
          <w:p w:rsidR="00900E78" w:rsidRPr="00B959B1" w:rsidRDefault="00900E78" w:rsidP="00900E78">
            <w:pPr>
              <w:pStyle w:val="Nagwkitablic"/>
              <w:spacing w:line="256" w:lineRule="auto"/>
            </w:pPr>
            <w:r w:rsidRPr="00B959B1">
              <w:t>4.</w:t>
            </w:r>
          </w:p>
        </w:tc>
        <w:tc>
          <w:tcPr>
            <w:tcW w:w="3686"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wrubryce"/>
              <w:snapToGrid w:val="0"/>
              <w:spacing w:before="0" w:after="0"/>
              <w:jc w:val="left"/>
              <w:rPr>
                <w:rFonts w:eastAsia="DejaVu Sans"/>
                <w:color w:val="000000"/>
                <w:kern w:val="1"/>
                <w:lang w:bidi="hi-IN"/>
              </w:rPr>
            </w:pPr>
            <w:r w:rsidRPr="00B959B1">
              <w:rPr>
                <w:rFonts w:eastAsia="DejaVu Sans"/>
                <w:color w:val="000000"/>
                <w:kern w:val="1"/>
                <w:lang w:bidi="hi-IN"/>
              </w:rPr>
              <w:t>Tools and techniques for examining managerial competences</w:t>
            </w:r>
          </w:p>
        </w:tc>
        <w:tc>
          <w:tcPr>
            <w:tcW w:w="1173"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00448D" w:rsidP="00900E78">
            <w:pPr>
              <w:pStyle w:val="Nagwkitablic"/>
              <w:spacing w:line="256" w:lineRule="auto"/>
              <w:rPr>
                <w:b w:val="0"/>
              </w:rPr>
            </w:pPr>
            <w:r>
              <w:rPr>
                <w:b w:val="0"/>
              </w:rPr>
              <w:t>W3, U2, K1, K2</w:t>
            </w:r>
          </w:p>
        </w:tc>
        <w:tc>
          <w:tcPr>
            <w:tcW w:w="820"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r w:rsidRPr="00B959B1">
              <w:t>X</w:t>
            </w:r>
          </w:p>
        </w:tc>
        <w:tc>
          <w:tcPr>
            <w:tcW w:w="820"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pPr>
            <w:r w:rsidRPr="00B959B1">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pPr>
          </w:p>
        </w:tc>
      </w:tr>
      <w:tr w:rsidR="00900E78" w:rsidRPr="00B959B1" w:rsidTr="00264DA3">
        <w:trPr>
          <w:trHeight w:val="374"/>
        </w:trPr>
        <w:tc>
          <w:tcPr>
            <w:tcW w:w="567"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r w:rsidRPr="00B959B1">
              <w:t>5.</w:t>
            </w:r>
          </w:p>
        </w:tc>
        <w:tc>
          <w:tcPr>
            <w:tcW w:w="3686"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wrubryce"/>
              <w:snapToGrid w:val="0"/>
              <w:spacing w:before="0" w:after="0"/>
              <w:jc w:val="left"/>
              <w:rPr>
                <w:rFonts w:eastAsia="DejaVu Sans"/>
                <w:color w:val="000000"/>
                <w:kern w:val="1"/>
                <w:lang w:bidi="hi-IN"/>
              </w:rPr>
            </w:pPr>
            <w:r w:rsidRPr="00B959B1">
              <w:rPr>
                <w:rFonts w:eastAsia="DejaVu Sans"/>
                <w:color w:val="000000"/>
                <w:kern w:val="1"/>
                <w:lang w:bidi="hi-IN"/>
              </w:rPr>
              <w:t>Competency gap analysis</w:t>
            </w:r>
          </w:p>
        </w:tc>
        <w:tc>
          <w:tcPr>
            <w:tcW w:w="1173"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rPr>
                <w:b w:val="0"/>
              </w:rPr>
            </w:pPr>
            <w:r w:rsidRPr="00B959B1">
              <w:rPr>
                <w:b w:val="0"/>
              </w:rPr>
              <w:t>U2, K1, K2</w:t>
            </w:r>
          </w:p>
        </w:tc>
        <w:tc>
          <w:tcPr>
            <w:tcW w:w="820"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r w:rsidRPr="00B959B1">
              <w:t>X</w:t>
            </w:r>
          </w:p>
        </w:tc>
        <w:tc>
          <w:tcPr>
            <w:tcW w:w="820"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jc w:val="left"/>
            </w:pPr>
          </w:p>
        </w:tc>
        <w:tc>
          <w:tcPr>
            <w:tcW w:w="820"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pPr>
            <w:r w:rsidRPr="00B959B1">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pPr>
          </w:p>
        </w:tc>
      </w:tr>
      <w:tr w:rsidR="00900E78" w:rsidRPr="00B959B1" w:rsidTr="00264DA3">
        <w:trPr>
          <w:trHeight w:val="374"/>
        </w:trPr>
        <w:tc>
          <w:tcPr>
            <w:tcW w:w="567"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r w:rsidRPr="00B959B1">
              <w:t>6.</w:t>
            </w:r>
          </w:p>
        </w:tc>
        <w:tc>
          <w:tcPr>
            <w:tcW w:w="3686"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wrubryce"/>
              <w:snapToGrid w:val="0"/>
              <w:spacing w:before="0" w:after="0"/>
              <w:jc w:val="left"/>
              <w:rPr>
                <w:rFonts w:eastAsia="DejaVu Sans"/>
                <w:color w:val="000000"/>
                <w:kern w:val="1"/>
                <w:lang w:bidi="hi-IN"/>
              </w:rPr>
            </w:pPr>
            <w:r w:rsidRPr="00B959B1">
              <w:rPr>
                <w:rFonts w:eastAsia="DejaVu Sans"/>
                <w:color w:val="000000"/>
                <w:kern w:val="1"/>
                <w:lang w:bidi="hi-IN"/>
              </w:rPr>
              <w:t>Purpose and implementation – delegating tasks, setting goals and monitoring work progress</w:t>
            </w:r>
          </w:p>
        </w:tc>
        <w:tc>
          <w:tcPr>
            <w:tcW w:w="1173"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rPr>
                <w:b w:val="0"/>
              </w:rPr>
            </w:pPr>
            <w:r w:rsidRPr="00B959B1">
              <w:rPr>
                <w:b w:val="0"/>
              </w:rPr>
              <w:t>W1, K2</w:t>
            </w:r>
          </w:p>
        </w:tc>
        <w:tc>
          <w:tcPr>
            <w:tcW w:w="820"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r w:rsidRPr="00B959B1">
              <w:t>X</w:t>
            </w:r>
          </w:p>
        </w:tc>
        <w:tc>
          <w:tcPr>
            <w:tcW w:w="820"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p>
          <w:p w:rsidR="00900E78" w:rsidRPr="00B959B1" w:rsidRDefault="00900E78" w:rsidP="00900E78">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pPr>
            <w:r w:rsidRPr="00B959B1">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pPr>
          </w:p>
        </w:tc>
      </w:tr>
      <w:tr w:rsidR="00900E78" w:rsidRPr="00B959B1" w:rsidTr="00264DA3">
        <w:trPr>
          <w:trHeight w:val="374"/>
        </w:trPr>
        <w:tc>
          <w:tcPr>
            <w:tcW w:w="567"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r w:rsidRPr="00B959B1">
              <w:t>7.</w:t>
            </w:r>
          </w:p>
        </w:tc>
        <w:tc>
          <w:tcPr>
            <w:tcW w:w="3686"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wrubryce"/>
              <w:snapToGrid w:val="0"/>
              <w:spacing w:before="0" w:after="0"/>
              <w:jc w:val="left"/>
              <w:rPr>
                <w:rFonts w:eastAsia="DejaVu Sans"/>
                <w:color w:val="000000"/>
                <w:kern w:val="1"/>
                <w:lang w:bidi="hi-IN"/>
              </w:rPr>
            </w:pPr>
            <w:r w:rsidRPr="00B959B1">
              <w:rPr>
                <w:rFonts w:eastAsia="DejaVu Sans"/>
                <w:color w:val="000000"/>
                <w:kern w:val="1"/>
                <w:lang w:bidi="hi-IN"/>
              </w:rPr>
              <w:t>Managerial courage</w:t>
            </w:r>
          </w:p>
        </w:tc>
        <w:tc>
          <w:tcPr>
            <w:tcW w:w="1173"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rPr>
                <w:b w:val="0"/>
              </w:rPr>
            </w:pPr>
            <w:r w:rsidRPr="00B959B1">
              <w:rPr>
                <w:b w:val="0"/>
              </w:rPr>
              <w:t>W1</w:t>
            </w:r>
          </w:p>
        </w:tc>
        <w:tc>
          <w:tcPr>
            <w:tcW w:w="820"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r w:rsidRPr="00B959B1">
              <w:t>X</w:t>
            </w:r>
          </w:p>
        </w:tc>
        <w:tc>
          <w:tcPr>
            <w:tcW w:w="820"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pPr>
            <w:r w:rsidRPr="00B959B1">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pPr>
          </w:p>
        </w:tc>
      </w:tr>
      <w:tr w:rsidR="00900E78" w:rsidRPr="00B959B1" w:rsidTr="00264DA3">
        <w:trPr>
          <w:trHeight w:val="374"/>
        </w:trPr>
        <w:tc>
          <w:tcPr>
            <w:tcW w:w="567"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r w:rsidRPr="00B959B1">
              <w:t>8.</w:t>
            </w:r>
          </w:p>
        </w:tc>
        <w:tc>
          <w:tcPr>
            <w:tcW w:w="3686"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wrubryce"/>
              <w:snapToGrid w:val="0"/>
              <w:spacing w:before="0" w:after="0"/>
              <w:jc w:val="left"/>
              <w:rPr>
                <w:rFonts w:eastAsia="DejaVu Sans"/>
                <w:color w:val="000000"/>
                <w:kern w:val="1"/>
                <w:lang w:bidi="hi-IN"/>
              </w:rPr>
            </w:pPr>
            <w:r w:rsidRPr="00B959B1">
              <w:rPr>
                <w:rFonts w:eastAsia="DejaVu Sans"/>
                <w:color w:val="000000"/>
                <w:kern w:val="1"/>
                <w:lang w:bidi="hi-IN"/>
              </w:rPr>
              <w:t>Leadership in the work of a manager</w:t>
            </w:r>
          </w:p>
        </w:tc>
        <w:tc>
          <w:tcPr>
            <w:tcW w:w="1173"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rPr>
                <w:b w:val="0"/>
              </w:rPr>
            </w:pPr>
            <w:r w:rsidRPr="00B959B1">
              <w:rPr>
                <w:b w:val="0"/>
              </w:rPr>
              <w:t>W1,W2,U1</w:t>
            </w:r>
          </w:p>
        </w:tc>
        <w:tc>
          <w:tcPr>
            <w:tcW w:w="820"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r w:rsidRPr="00B959B1">
              <w:t>X</w:t>
            </w:r>
          </w:p>
        </w:tc>
        <w:tc>
          <w:tcPr>
            <w:tcW w:w="820"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pPr>
            <w:r w:rsidRPr="00B959B1">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pPr>
          </w:p>
        </w:tc>
      </w:tr>
      <w:tr w:rsidR="00900E78" w:rsidRPr="00B959B1" w:rsidTr="00264DA3">
        <w:trPr>
          <w:trHeight w:val="374"/>
        </w:trPr>
        <w:tc>
          <w:tcPr>
            <w:tcW w:w="567"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r w:rsidRPr="00B959B1">
              <w:t>9.</w:t>
            </w:r>
          </w:p>
        </w:tc>
        <w:tc>
          <w:tcPr>
            <w:tcW w:w="3686"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wrubryce"/>
              <w:snapToGrid w:val="0"/>
              <w:spacing w:before="0" w:after="0"/>
              <w:jc w:val="left"/>
              <w:rPr>
                <w:rFonts w:eastAsia="DejaVu Sans"/>
                <w:color w:val="000000"/>
                <w:kern w:val="1"/>
                <w:lang w:bidi="hi-IN"/>
              </w:rPr>
            </w:pPr>
            <w:r w:rsidRPr="00B959B1">
              <w:rPr>
                <w:rFonts w:eastAsia="DejaVu Sans"/>
                <w:color w:val="000000"/>
                <w:kern w:val="1"/>
                <w:lang w:bidi="hi-IN"/>
              </w:rPr>
              <w:t>Creative solutions in the area of competence management</w:t>
            </w:r>
          </w:p>
        </w:tc>
        <w:tc>
          <w:tcPr>
            <w:tcW w:w="1173"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rPr>
                <w:b w:val="0"/>
              </w:rPr>
            </w:pPr>
            <w:r w:rsidRPr="00B959B1">
              <w:rPr>
                <w:b w:val="0"/>
              </w:rPr>
              <w:t>W2, U1, U2, U3</w:t>
            </w:r>
          </w:p>
        </w:tc>
        <w:tc>
          <w:tcPr>
            <w:tcW w:w="820"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r w:rsidRPr="00B959B1">
              <w:t>X</w:t>
            </w:r>
          </w:p>
        </w:tc>
        <w:tc>
          <w:tcPr>
            <w:tcW w:w="820"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pPr>
            <w:r w:rsidRPr="00B959B1">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pPr>
          </w:p>
        </w:tc>
      </w:tr>
      <w:tr w:rsidR="00900E78" w:rsidRPr="00B959B1" w:rsidTr="00264DA3">
        <w:trPr>
          <w:trHeight w:val="374"/>
        </w:trPr>
        <w:tc>
          <w:tcPr>
            <w:tcW w:w="567"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r w:rsidRPr="00B959B1">
              <w:t>10.</w:t>
            </w:r>
          </w:p>
        </w:tc>
        <w:tc>
          <w:tcPr>
            <w:tcW w:w="3686"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wrubryce"/>
              <w:snapToGrid w:val="0"/>
              <w:spacing w:before="0" w:after="0"/>
              <w:jc w:val="left"/>
              <w:rPr>
                <w:rFonts w:eastAsia="DejaVu Sans"/>
                <w:color w:val="000000"/>
                <w:kern w:val="1"/>
                <w:lang w:bidi="hi-IN"/>
              </w:rPr>
            </w:pPr>
            <w:r w:rsidRPr="00B959B1">
              <w:rPr>
                <w:rFonts w:eastAsia="DejaVu Sans"/>
                <w:color w:val="000000"/>
                <w:kern w:val="1"/>
                <w:lang w:bidi="hi-IN"/>
              </w:rPr>
              <w:t>Manager and leader exposure</w:t>
            </w:r>
          </w:p>
        </w:tc>
        <w:tc>
          <w:tcPr>
            <w:tcW w:w="1173"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rPr>
                <w:b w:val="0"/>
              </w:rPr>
            </w:pPr>
            <w:r w:rsidRPr="00B959B1">
              <w:rPr>
                <w:b w:val="0"/>
              </w:rPr>
              <w:t>W2, K1, K2</w:t>
            </w:r>
          </w:p>
        </w:tc>
        <w:tc>
          <w:tcPr>
            <w:tcW w:w="820"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r w:rsidRPr="00B959B1">
              <w:t>X</w:t>
            </w:r>
          </w:p>
        </w:tc>
        <w:tc>
          <w:tcPr>
            <w:tcW w:w="820" w:type="dxa"/>
            <w:tcBorders>
              <w:top w:val="single" w:sz="4" w:space="0" w:color="000000"/>
              <w:left w:val="single" w:sz="4" w:space="0" w:color="000000"/>
              <w:bottom w:val="single" w:sz="4" w:space="0" w:color="000000"/>
              <w:right w:val="nil"/>
            </w:tcBorders>
            <w:vAlign w:val="center"/>
          </w:tcPr>
          <w:p w:rsidR="00900E78" w:rsidRPr="00B959B1" w:rsidRDefault="00900E78" w:rsidP="00900E78">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pPr>
            <w:r w:rsidRPr="00B959B1">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00E78" w:rsidRPr="00B959B1" w:rsidRDefault="00900E78" w:rsidP="00900E78">
            <w:pPr>
              <w:pStyle w:val="Nagwkitablic"/>
              <w:spacing w:line="256" w:lineRule="auto"/>
            </w:pPr>
          </w:p>
        </w:tc>
      </w:tr>
      <w:tr w:rsidR="007F4652" w:rsidRPr="00B959B1" w:rsidTr="00264DA3">
        <w:trPr>
          <w:trHeight w:val="374"/>
        </w:trPr>
        <w:tc>
          <w:tcPr>
            <w:tcW w:w="567" w:type="dxa"/>
            <w:tcBorders>
              <w:top w:val="single" w:sz="4" w:space="0" w:color="000000"/>
              <w:left w:val="single" w:sz="4" w:space="0" w:color="000000"/>
              <w:bottom w:val="single" w:sz="4" w:space="0" w:color="000000"/>
              <w:right w:val="nil"/>
            </w:tcBorders>
            <w:vAlign w:val="center"/>
          </w:tcPr>
          <w:p w:rsidR="007F4652" w:rsidRPr="00B959B1" w:rsidRDefault="007F4652" w:rsidP="00900E78">
            <w:pPr>
              <w:pStyle w:val="Nagwkitablic"/>
              <w:spacing w:line="256" w:lineRule="auto"/>
            </w:pPr>
            <w:r>
              <w:t>11.</w:t>
            </w:r>
          </w:p>
        </w:tc>
        <w:tc>
          <w:tcPr>
            <w:tcW w:w="3686" w:type="dxa"/>
            <w:tcBorders>
              <w:top w:val="single" w:sz="4" w:space="0" w:color="000000"/>
              <w:left w:val="single" w:sz="4" w:space="0" w:color="000000"/>
              <w:bottom w:val="single" w:sz="4" w:space="0" w:color="000000"/>
              <w:right w:val="nil"/>
            </w:tcBorders>
            <w:vAlign w:val="center"/>
          </w:tcPr>
          <w:p w:rsidR="007F4652" w:rsidRPr="00B959B1" w:rsidRDefault="007F4652" w:rsidP="00900E78">
            <w:pPr>
              <w:pStyle w:val="wrubryce"/>
              <w:snapToGrid w:val="0"/>
              <w:spacing w:before="0" w:after="0"/>
              <w:jc w:val="left"/>
              <w:rPr>
                <w:rFonts w:eastAsia="DejaVu Sans"/>
                <w:color w:val="000000"/>
                <w:kern w:val="1"/>
                <w:lang w:bidi="hi-IN"/>
              </w:rPr>
            </w:pPr>
            <w:r>
              <w:rPr>
                <w:rFonts w:eastAsia="DejaVu Sans"/>
                <w:color w:val="000000"/>
                <w:kern w:val="1"/>
                <w:lang w:bidi="hi-IN"/>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vAlign w:val="center"/>
          </w:tcPr>
          <w:p w:rsidR="007F4652" w:rsidRPr="00B959B1" w:rsidRDefault="007F4652" w:rsidP="00900E78">
            <w:pPr>
              <w:pStyle w:val="Nagwkitablic"/>
              <w:spacing w:line="256" w:lineRule="auto"/>
              <w:rPr>
                <w:b w:val="0"/>
              </w:rPr>
            </w:pPr>
          </w:p>
        </w:tc>
        <w:tc>
          <w:tcPr>
            <w:tcW w:w="820" w:type="dxa"/>
            <w:tcBorders>
              <w:top w:val="single" w:sz="4" w:space="0" w:color="000000"/>
              <w:left w:val="single" w:sz="4" w:space="0" w:color="000000"/>
              <w:bottom w:val="single" w:sz="4" w:space="0" w:color="000000"/>
              <w:right w:val="nil"/>
            </w:tcBorders>
            <w:vAlign w:val="center"/>
          </w:tcPr>
          <w:p w:rsidR="007F4652" w:rsidRPr="00B959B1" w:rsidRDefault="007F4652" w:rsidP="00900E78">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7F4652" w:rsidRPr="00B959B1" w:rsidRDefault="007F4652" w:rsidP="00900E78">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7F4652" w:rsidRPr="00B959B1" w:rsidRDefault="007F4652" w:rsidP="00900E78">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7F4652" w:rsidRPr="00B959B1" w:rsidRDefault="007F4652" w:rsidP="00900E78">
            <w:pPr>
              <w:pStyle w:val="Nagwkitablic"/>
              <w:spacing w:line="256" w:lineRule="auto"/>
            </w:pPr>
          </w:p>
        </w:tc>
      </w:tr>
    </w:tbl>
    <w:p w:rsidR="00AF6B31" w:rsidRPr="00B959B1" w:rsidRDefault="00AF6B31" w:rsidP="00FD576D">
      <w:pPr>
        <w:pStyle w:val="Nagwkitablic"/>
        <w:jc w:val="left"/>
      </w:pPr>
    </w:p>
    <w:p w:rsidR="00AB4320" w:rsidRPr="00B959B1" w:rsidRDefault="00AB4320">
      <w:pPr>
        <w:pStyle w:val="tekst"/>
      </w:pPr>
    </w:p>
    <w:p w:rsidR="00272297" w:rsidRDefault="00B8436E" w:rsidP="00272297">
      <w:pPr>
        <w:pStyle w:val="Podpunkty"/>
        <w:spacing w:after="60"/>
        <w:ind w:left="0"/>
        <w:rPr>
          <w:b w:val="0"/>
        </w:rPr>
      </w:pPr>
      <w:r w:rsidRPr="00900E78">
        <w:t xml:space="preserve">3.5. Methods of verifying learning outcomes </w:t>
      </w:r>
      <w:r w:rsidR="00264DA3" w:rsidRPr="00CC7802">
        <w:rPr>
          <w:b w:val="0"/>
        </w:rPr>
        <w:t>(indication and description of methods of conducting classes and verification of achievement of learning outcomes and method of documentation):</w:t>
      </w:r>
    </w:p>
    <w:p w:rsidR="00F83569" w:rsidRDefault="00F83569" w:rsidP="00272297">
      <w:pPr>
        <w:pStyle w:val="Podpunkty"/>
        <w:spacing w:after="60"/>
        <w:ind w:left="0"/>
        <w:rPr>
          <w:b w:val="0"/>
        </w:rPr>
      </w:pPr>
    </w:p>
    <w:p w:rsidR="00F83569" w:rsidRDefault="00F83569" w:rsidP="00264DA3">
      <w:pPr>
        <w:spacing w:after="0" w:line="240" w:lineRule="auto"/>
        <w:jc w:val="both"/>
        <w:rPr>
          <w:color w:val="000000"/>
          <w:sz w:val="20"/>
          <w:szCs w:val="20"/>
        </w:rPr>
      </w:pPr>
      <w:r w:rsidRPr="00B959B1">
        <w:rPr>
          <w:color w:val="000000"/>
          <w:sz w:val="20"/>
          <w:szCs w:val="20"/>
        </w:rPr>
        <w:t>The subject of the final assessment is the preparation of an oral presentation consisting of two parts:</w:t>
      </w:r>
    </w:p>
    <w:p w:rsidR="00F83569" w:rsidRDefault="00F83569" w:rsidP="00264DA3">
      <w:pPr>
        <w:numPr>
          <w:ilvl w:val="0"/>
          <w:numId w:val="20"/>
        </w:numPr>
        <w:spacing w:after="0" w:line="240" w:lineRule="auto"/>
        <w:ind w:left="284" w:hanging="218"/>
        <w:jc w:val="both"/>
        <w:rPr>
          <w:color w:val="000000"/>
          <w:sz w:val="20"/>
          <w:szCs w:val="20"/>
        </w:rPr>
      </w:pPr>
      <w:r>
        <w:rPr>
          <w:color w:val="000000"/>
          <w:sz w:val="20"/>
          <w:szCs w:val="20"/>
        </w:rPr>
        <w:t>The first one will concern the execution of a task (solving a managerial problem) checking the effects of education in terms of knowledge. The student will present the process of assessing and developing their own and subordinate employees' competences and will also present techniques and methods of their verification. In addition, the student will present the tasks of a manager in any managerial position (operational tasks, tasks related to interpersonal relations, conceptual).</w:t>
      </w:r>
    </w:p>
    <w:p w:rsidR="00F83569" w:rsidRDefault="00F83569" w:rsidP="00264DA3">
      <w:pPr>
        <w:pStyle w:val="Podpunkty"/>
        <w:numPr>
          <w:ilvl w:val="0"/>
          <w:numId w:val="20"/>
        </w:numPr>
        <w:spacing w:after="60"/>
        <w:ind w:left="284" w:hanging="218"/>
        <w:rPr>
          <w:rFonts w:eastAsia="Calibri"/>
          <w:b w:val="0"/>
          <w:color w:val="000000"/>
          <w:sz w:val="20"/>
        </w:rPr>
      </w:pPr>
      <w:r w:rsidRPr="00F83569">
        <w:rPr>
          <w:rFonts w:eastAsia="Calibri"/>
          <w:b w:val="0"/>
          <w:color w:val="000000"/>
          <w:sz w:val="20"/>
        </w:rPr>
        <w:t>The second part of the oral presentation (verifying skills) will concern the presentation of one's own competences, i.e. indicating (with a short justification) what key competences we have in the area of: knowledge, skills, attitudes and talents. Then, an analysis of competence gaps will be made, i.e. determining the differences (deficiencies) between the state we have (competences we have today) and the desired state (optimal for achieving the intended goals), together with indicating actions to improve (increase) competences. These may be training projects, own work, using mentoring support, useful literature.</w:t>
      </w:r>
    </w:p>
    <w:p w:rsidR="00F83569" w:rsidRDefault="00F83569" w:rsidP="00F83569">
      <w:pPr>
        <w:pStyle w:val="Podpunkty"/>
        <w:spacing w:after="60"/>
        <w:jc w:val="left"/>
        <w:rPr>
          <w:rFonts w:eastAsia="Calibri"/>
          <w:b w:val="0"/>
          <w:color w:val="000000"/>
          <w:sz w:val="20"/>
        </w:rPr>
      </w:pPr>
    </w:p>
    <w:p w:rsidR="00F83569" w:rsidRPr="00B959B1" w:rsidRDefault="00F83569" w:rsidP="00F83569">
      <w:pPr>
        <w:spacing w:after="0" w:line="360" w:lineRule="auto"/>
        <w:rPr>
          <w:color w:val="000000"/>
          <w:sz w:val="20"/>
          <w:szCs w:val="20"/>
        </w:rPr>
      </w:pPr>
      <w:r w:rsidRPr="00900E78">
        <w:rPr>
          <w:b/>
          <w:color w:val="000000"/>
          <w:sz w:val="20"/>
          <w:szCs w:val="20"/>
        </w:rPr>
        <w:t xml:space="preserve">Evaluation criteria </w:t>
      </w:r>
      <w:r w:rsidRPr="00B959B1">
        <w:rPr>
          <w:color w:val="000000"/>
          <w:sz w:val="20"/>
          <w:szCs w:val="20"/>
        </w:rPr>
        <w:t>:</w:t>
      </w:r>
    </w:p>
    <w:p w:rsidR="00F83569" w:rsidRPr="00F83569" w:rsidRDefault="00F83569" w:rsidP="00F83569">
      <w:pPr>
        <w:spacing w:after="0" w:line="240" w:lineRule="auto"/>
        <w:jc w:val="both"/>
        <w:rPr>
          <w:color w:val="000000"/>
          <w:sz w:val="20"/>
          <w:szCs w:val="20"/>
        </w:rPr>
      </w:pPr>
      <w:r w:rsidRPr="00F83569">
        <w:rPr>
          <w:color w:val="000000"/>
          <w:sz w:val="20"/>
          <w:szCs w:val="20"/>
        </w:rPr>
        <w:t>Score 5.0 – the student has solid knowledge of the assessment and development of their own and subordinate employees' competencies, presents in detail the techniques and methods of their verification and comprehensively presents the tasks of a manager in a given position. The student has a fully solid awareness of their own competencies in terms of knowledge, skills, attitudes and talents and is able to present them together with justification. They are also fully aware of competency gaps and are able to consciously present all activities aimed at improving these competencies. The oral presentation is very good in terms of content and presented in an attractive form.</w:t>
      </w:r>
    </w:p>
    <w:p w:rsidR="00F83569" w:rsidRPr="00F83569" w:rsidRDefault="00F83569" w:rsidP="00F83569">
      <w:pPr>
        <w:spacing w:after="0" w:line="240" w:lineRule="auto"/>
        <w:jc w:val="both"/>
        <w:rPr>
          <w:color w:val="000000"/>
          <w:sz w:val="20"/>
          <w:szCs w:val="20"/>
        </w:rPr>
      </w:pPr>
      <w:r w:rsidRPr="00F83569">
        <w:rPr>
          <w:color w:val="000000"/>
          <w:sz w:val="20"/>
          <w:szCs w:val="20"/>
        </w:rPr>
        <w:t> </w:t>
      </w:r>
    </w:p>
    <w:p w:rsidR="00F83569" w:rsidRPr="00F83569" w:rsidRDefault="00F83569" w:rsidP="00F83569">
      <w:pPr>
        <w:spacing w:after="0" w:line="240" w:lineRule="auto"/>
        <w:jc w:val="both"/>
        <w:rPr>
          <w:color w:val="000000"/>
          <w:sz w:val="20"/>
          <w:szCs w:val="20"/>
        </w:rPr>
      </w:pPr>
      <w:r w:rsidRPr="00F83569">
        <w:rPr>
          <w:color w:val="000000"/>
          <w:sz w:val="20"/>
          <w:szCs w:val="20"/>
        </w:rPr>
        <w:t>Score 4.5 – the student has a high level of knowledge about the assessment and development of their own and subordinate employees' competencies, presents in detail the techniques and methods of their verification and presents the tasks of a manager in a specific position. The student has a well-established awareness of their own competencies in terms of knowledge, skills, attitudes and talents and is able to present them together with justification. He is also aware of competency gaps (gaps and deficits) and is able to present actions aimed at increasing these competencies. The oral presentation is good in terms of content and presented in an interesting form.</w:t>
      </w:r>
    </w:p>
    <w:p w:rsidR="00F83569" w:rsidRPr="00F83569" w:rsidRDefault="00F83569" w:rsidP="00F83569">
      <w:pPr>
        <w:spacing w:after="0" w:line="240" w:lineRule="auto"/>
        <w:jc w:val="both"/>
        <w:rPr>
          <w:color w:val="000000"/>
          <w:sz w:val="20"/>
          <w:szCs w:val="20"/>
        </w:rPr>
      </w:pPr>
    </w:p>
    <w:p w:rsidR="00F83569" w:rsidRPr="005520E1" w:rsidRDefault="00F83569" w:rsidP="00F83569">
      <w:pPr>
        <w:spacing w:after="0" w:line="240" w:lineRule="auto"/>
        <w:jc w:val="both"/>
        <w:rPr>
          <w:color w:val="000000"/>
          <w:sz w:val="20"/>
          <w:szCs w:val="20"/>
        </w:rPr>
      </w:pPr>
      <w:r w:rsidRPr="00F83569">
        <w:rPr>
          <w:color w:val="000000"/>
          <w:sz w:val="20"/>
          <w:szCs w:val="20"/>
        </w:rPr>
        <w:t>Grade 4.0 – the student has a good level of knowledge about the assessment and development of their own and subordinate employees' competencies, presents techniques and methods for their verification and presents the tasks of a manager in a given position. The student is aware of their own competencies in terms of knowledge, skills, attitudes and talents and is able to present them together with justification. They are also aware of competency gaps and are able to present in a good way actions aimed at improving these competencies. The oral presentation is good in terms of content and presented in an interesting way.</w:t>
      </w:r>
    </w:p>
    <w:p w:rsidR="00F83569" w:rsidRPr="00F83569" w:rsidRDefault="00F83569" w:rsidP="00F83569">
      <w:pPr>
        <w:spacing w:after="0" w:line="240" w:lineRule="auto"/>
        <w:jc w:val="both"/>
        <w:rPr>
          <w:color w:val="000000"/>
          <w:sz w:val="20"/>
          <w:szCs w:val="20"/>
        </w:rPr>
      </w:pPr>
      <w:r w:rsidRPr="00F83569">
        <w:rPr>
          <w:color w:val="000000"/>
          <w:sz w:val="20"/>
          <w:szCs w:val="20"/>
        </w:rPr>
        <w:t> </w:t>
      </w:r>
    </w:p>
    <w:p w:rsidR="00F83569" w:rsidRPr="00F83569" w:rsidRDefault="00F83569" w:rsidP="00F83569">
      <w:pPr>
        <w:spacing w:after="0" w:line="240" w:lineRule="auto"/>
        <w:jc w:val="both"/>
        <w:rPr>
          <w:color w:val="000000"/>
          <w:sz w:val="20"/>
          <w:szCs w:val="20"/>
        </w:rPr>
      </w:pPr>
      <w:r w:rsidRPr="00F83569">
        <w:rPr>
          <w:color w:val="000000"/>
          <w:sz w:val="20"/>
          <w:szCs w:val="20"/>
        </w:rPr>
        <w:t>Grade 3.5 – the student has correct knowledge of the assessment and development of their own and subordinate employees' competencies, is able to present techniques and methods of their verification and present the tasks of a manager in a specific position. The student is able to correctly present their competencies in terms of knowledge, skills, attitudes and talents. They know their competency deficits and are able to indicate selected actions to improve these competencies. The oral presentation is substantively correct.</w:t>
      </w:r>
    </w:p>
    <w:p w:rsidR="00F83569" w:rsidRPr="00F83569" w:rsidRDefault="00F83569" w:rsidP="00F83569">
      <w:pPr>
        <w:spacing w:after="0" w:line="240" w:lineRule="auto"/>
        <w:jc w:val="both"/>
        <w:rPr>
          <w:color w:val="000000"/>
          <w:sz w:val="20"/>
          <w:szCs w:val="20"/>
        </w:rPr>
      </w:pPr>
      <w:r w:rsidRPr="00F83569">
        <w:rPr>
          <w:color w:val="000000"/>
          <w:sz w:val="20"/>
          <w:szCs w:val="20"/>
        </w:rPr>
        <w:t> </w:t>
      </w:r>
    </w:p>
    <w:p w:rsidR="00F83569" w:rsidRPr="00F83569" w:rsidRDefault="0042670C" w:rsidP="00F83569">
      <w:pPr>
        <w:spacing w:after="0" w:line="240" w:lineRule="auto"/>
        <w:jc w:val="both"/>
        <w:rPr>
          <w:color w:val="000000"/>
          <w:sz w:val="20"/>
          <w:szCs w:val="20"/>
        </w:rPr>
      </w:pPr>
      <w:r>
        <w:rPr>
          <w:color w:val="000000"/>
          <w:sz w:val="20"/>
          <w:szCs w:val="20"/>
        </w:rPr>
        <w:t>Score 3.0 – the student has a low (but acceptable) level of knowledge about the assessment and development of their own and subordinate employees' competencies, presents in detail the basics of the technique and methods of their verification and presents the tasks of a manager in a specific position. The student is able to present the competencies in the scope of knowledge, skills, attitudes and talents in a satisfactory manner. Is able to indicate their own competency gaps in a satisfactory manner and partially indicate actions aimed at improving these competencies. The oral presentation is correct in terms of content.</w:t>
      </w:r>
    </w:p>
    <w:p w:rsidR="00F83569" w:rsidRPr="00F83569" w:rsidRDefault="00F83569" w:rsidP="00F83569">
      <w:pPr>
        <w:spacing w:after="0" w:line="240" w:lineRule="auto"/>
        <w:jc w:val="both"/>
        <w:rPr>
          <w:color w:val="000000"/>
          <w:sz w:val="20"/>
          <w:szCs w:val="20"/>
        </w:rPr>
      </w:pPr>
    </w:p>
    <w:p w:rsidR="00F83569" w:rsidRPr="00F83569" w:rsidRDefault="00F83569" w:rsidP="00F83569">
      <w:pPr>
        <w:pStyle w:val="Podpunkty"/>
        <w:ind w:left="0"/>
        <w:rPr>
          <w:rFonts w:eastAsia="Calibri"/>
          <w:b w:val="0"/>
          <w:color w:val="000000"/>
          <w:sz w:val="20"/>
        </w:rPr>
      </w:pPr>
      <w:r w:rsidRPr="00F83569">
        <w:rPr>
          <w:rFonts w:eastAsia="Calibri"/>
          <w:b w:val="0"/>
          <w:color w:val="000000"/>
          <w:sz w:val="20"/>
        </w:rPr>
        <w:t>Score 2.0 – the student does not have knowledge about the assessment and development of their own and subordinate employees' competencies, is unable to present techniques and methods of their verification and present the tasks of a manager in a specific position. The student is unable to present the competencies they possess in a satisfactory manner. He is also unable to indicate competency gaps. The oral presentation is substantively incorrect</w:t>
      </w:r>
    </w:p>
    <w:p w:rsidR="00F83569" w:rsidRPr="00F83569" w:rsidRDefault="00F83569" w:rsidP="00F83569">
      <w:pPr>
        <w:pStyle w:val="Podpunkty"/>
        <w:spacing w:after="60"/>
        <w:jc w:val="left"/>
        <w:rPr>
          <w:rFonts w:eastAsia="Calibri"/>
          <w:b w:val="0"/>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2429"/>
        <w:gridCol w:w="2554"/>
        <w:gridCol w:w="2554"/>
      </w:tblGrid>
      <w:tr w:rsidR="00F80A4D" w:rsidRPr="00B959B1" w:rsidTr="00DE789C">
        <w:trPr>
          <w:trHeight w:val="727"/>
        </w:trPr>
        <w:tc>
          <w:tcPr>
            <w:tcW w:w="152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0A4D" w:rsidRPr="00B959B1" w:rsidRDefault="00F80A4D" w:rsidP="00B6754F">
            <w:pPr>
              <w:pStyle w:val="Nagwkitablic"/>
              <w:spacing w:line="252" w:lineRule="auto"/>
            </w:pPr>
            <w:r w:rsidRPr="00B959B1">
              <w:t>Subject Effects</w:t>
            </w:r>
          </w:p>
        </w:tc>
        <w:tc>
          <w:tcPr>
            <w:tcW w:w="24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0A4D" w:rsidRPr="00B959B1" w:rsidRDefault="00F80A4D" w:rsidP="00B6754F">
            <w:pPr>
              <w:pStyle w:val="Nagwkitablic"/>
              <w:spacing w:line="252" w:lineRule="auto"/>
            </w:pPr>
            <w:r w:rsidRPr="00B959B1">
              <w:t>Teaching methods</w:t>
            </w:r>
          </w:p>
        </w:tc>
        <w:tc>
          <w:tcPr>
            <w:tcW w:w="25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0A4D" w:rsidRPr="00B959B1" w:rsidRDefault="00F80A4D" w:rsidP="00B6754F">
            <w:pPr>
              <w:pStyle w:val="Nagwkitablic"/>
              <w:spacing w:line="252" w:lineRule="auto"/>
            </w:pPr>
            <w:r w:rsidRPr="00B959B1">
              <w:t>Methods of verifying learning outcomes</w:t>
            </w:r>
          </w:p>
        </w:tc>
        <w:tc>
          <w:tcPr>
            <w:tcW w:w="256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0A4D" w:rsidRPr="00B959B1" w:rsidRDefault="00F80A4D" w:rsidP="00B6754F">
            <w:pPr>
              <w:pStyle w:val="Nagwkitablic"/>
              <w:spacing w:line="252" w:lineRule="auto"/>
            </w:pPr>
            <w:r w:rsidRPr="00B959B1">
              <w:t>Documentation methods</w:t>
            </w:r>
          </w:p>
        </w:tc>
      </w:tr>
      <w:tr w:rsidR="00F80A4D" w:rsidRPr="00B959B1" w:rsidTr="00DE789C">
        <w:tc>
          <w:tcPr>
            <w:tcW w:w="9082" w:type="dxa"/>
            <w:gridSpan w:val="4"/>
            <w:tcBorders>
              <w:top w:val="single" w:sz="4" w:space="0" w:color="auto"/>
              <w:left w:val="single" w:sz="4" w:space="0" w:color="auto"/>
              <w:bottom w:val="single" w:sz="4" w:space="0" w:color="auto"/>
              <w:right w:val="single" w:sz="4" w:space="0" w:color="auto"/>
            </w:tcBorders>
            <w:vAlign w:val="center"/>
            <w:hideMark/>
          </w:tcPr>
          <w:p w:rsidR="00F80A4D" w:rsidRPr="00B959B1" w:rsidRDefault="00F80A4D" w:rsidP="00B6754F">
            <w:pPr>
              <w:pStyle w:val="Podpunkty"/>
              <w:ind w:left="0"/>
              <w:jc w:val="center"/>
              <w:rPr>
                <w:sz w:val="20"/>
              </w:rPr>
            </w:pPr>
            <w:r w:rsidRPr="00B959B1">
              <w:rPr>
                <w:sz w:val="20"/>
              </w:rPr>
              <w:t>KNOWLEDGE</w:t>
            </w:r>
          </w:p>
        </w:tc>
      </w:tr>
      <w:tr w:rsidR="00F80A4D" w:rsidRPr="00B959B1" w:rsidTr="0042670C">
        <w:tc>
          <w:tcPr>
            <w:tcW w:w="1526" w:type="dxa"/>
            <w:tcBorders>
              <w:top w:val="single" w:sz="4" w:space="0" w:color="auto"/>
              <w:left w:val="single" w:sz="4" w:space="0" w:color="auto"/>
              <w:bottom w:val="single" w:sz="4" w:space="0" w:color="auto"/>
              <w:right w:val="single" w:sz="4" w:space="0" w:color="auto"/>
            </w:tcBorders>
            <w:vAlign w:val="center"/>
            <w:hideMark/>
          </w:tcPr>
          <w:p w:rsidR="00F80A4D" w:rsidRPr="00B959B1" w:rsidRDefault="00417BB2" w:rsidP="0042670C">
            <w:pPr>
              <w:pStyle w:val="Podpunkty"/>
              <w:ind w:left="0"/>
              <w:jc w:val="center"/>
              <w:rPr>
                <w:sz w:val="20"/>
              </w:rPr>
            </w:pPr>
            <w:r w:rsidRPr="00B959B1">
              <w:rPr>
                <w:sz w:val="20"/>
              </w:rPr>
              <w:t>W1-W3</w:t>
            </w:r>
          </w:p>
        </w:tc>
        <w:tc>
          <w:tcPr>
            <w:tcW w:w="2435" w:type="dxa"/>
            <w:tcBorders>
              <w:top w:val="single" w:sz="4" w:space="0" w:color="auto"/>
              <w:left w:val="single" w:sz="4" w:space="0" w:color="auto"/>
              <w:bottom w:val="single" w:sz="4" w:space="0" w:color="auto"/>
              <w:right w:val="single" w:sz="4" w:space="0" w:color="auto"/>
            </w:tcBorders>
            <w:vAlign w:val="center"/>
          </w:tcPr>
          <w:p w:rsidR="00F80A4D" w:rsidRPr="00B959B1" w:rsidRDefault="00DE789C" w:rsidP="00F83569">
            <w:pPr>
              <w:pStyle w:val="Podpunkty"/>
              <w:ind w:left="0"/>
              <w:jc w:val="center"/>
              <w:rPr>
                <w:b w:val="0"/>
                <w:sz w:val="20"/>
              </w:rPr>
            </w:pPr>
            <w:r w:rsidRPr="00F83569">
              <w:rPr>
                <w:rFonts w:eastAsia="Calibri"/>
                <w:b w:val="0"/>
                <w:color w:val="000000"/>
                <w:sz w:val="20"/>
              </w:rPr>
              <w:t>Case study, discussion, problem solving</w:t>
            </w:r>
          </w:p>
        </w:tc>
        <w:tc>
          <w:tcPr>
            <w:tcW w:w="2560" w:type="dxa"/>
            <w:tcBorders>
              <w:top w:val="single" w:sz="4" w:space="0" w:color="auto"/>
              <w:left w:val="single" w:sz="4" w:space="0" w:color="auto"/>
              <w:bottom w:val="single" w:sz="4" w:space="0" w:color="auto"/>
              <w:right w:val="single" w:sz="4" w:space="0" w:color="auto"/>
            </w:tcBorders>
            <w:vAlign w:val="center"/>
          </w:tcPr>
          <w:p w:rsidR="00EF713D" w:rsidRPr="00900E78" w:rsidRDefault="00F83569" w:rsidP="00F83569">
            <w:pPr>
              <w:spacing w:after="0" w:line="240" w:lineRule="auto"/>
              <w:jc w:val="center"/>
              <w:rPr>
                <w:color w:val="000000"/>
                <w:sz w:val="20"/>
                <w:szCs w:val="20"/>
              </w:rPr>
            </w:pPr>
            <w:r>
              <w:rPr>
                <w:color w:val="000000"/>
                <w:sz w:val="20"/>
                <w:szCs w:val="20"/>
              </w:rPr>
              <w:t>Preparing an oral presentation (described above)</w:t>
            </w:r>
          </w:p>
        </w:tc>
        <w:tc>
          <w:tcPr>
            <w:tcW w:w="2561" w:type="dxa"/>
            <w:tcBorders>
              <w:top w:val="single" w:sz="4" w:space="0" w:color="auto"/>
              <w:left w:val="single" w:sz="4" w:space="0" w:color="auto"/>
              <w:bottom w:val="single" w:sz="4" w:space="0" w:color="auto"/>
              <w:right w:val="single" w:sz="4" w:space="0" w:color="auto"/>
            </w:tcBorders>
            <w:vAlign w:val="center"/>
          </w:tcPr>
          <w:p w:rsidR="00666214" w:rsidRPr="00B959B1" w:rsidRDefault="00DE789C" w:rsidP="00F83569">
            <w:pPr>
              <w:spacing w:after="0" w:line="240" w:lineRule="auto"/>
              <w:jc w:val="center"/>
              <w:rPr>
                <w:sz w:val="20"/>
                <w:szCs w:val="20"/>
              </w:rPr>
            </w:pPr>
            <w:r w:rsidRPr="00B959B1">
              <w:rPr>
                <w:sz w:val="20"/>
                <w:szCs w:val="20"/>
              </w:rPr>
              <w:t>Oral exam report</w:t>
            </w:r>
          </w:p>
        </w:tc>
      </w:tr>
      <w:tr w:rsidR="00952C22" w:rsidRPr="00B959B1" w:rsidTr="00DE789C">
        <w:tc>
          <w:tcPr>
            <w:tcW w:w="9082" w:type="dxa"/>
            <w:gridSpan w:val="4"/>
            <w:tcBorders>
              <w:top w:val="single" w:sz="4" w:space="0" w:color="auto"/>
              <w:left w:val="single" w:sz="4" w:space="0" w:color="auto"/>
              <w:bottom w:val="single" w:sz="4" w:space="0" w:color="auto"/>
              <w:right w:val="single" w:sz="4" w:space="0" w:color="auto"/>
            </w:tcBorders>
            <w:vAlign w:val="center"/>
            <w:hideMark/>
          </w:tcPr>
          <w:p w:rsidR="00952C22" w:rsidRPr="00B959B1" w:rsidRDefault="00952C22" w:rsidP="0042670C">
            <w:pPr>
              <w:pStyle w:val="Podpunkty"/>
              <w:ind w:left="0"/>
              <w:jc w:val="center"/>
              <w:rPr>
                <w:sz w:val="20"/>
              </w:rPr>
            </w:pPr>
            <w:r w:rsidRPr="00B959B1">
              <w:rPr>
                <w:sz w:val="20"/>
              </w:rPr>
              <w:t>SKILLS</w:t>
            </w:r>
          </w:p>
        </w:tc>
      </w:tr>
      <w:tr w:rsidR="00F83569" w:rsidRPr="00B959B1" w:rsidTr="00DE789C">
        <w:tc>
          <w:tcPr>
            <w:tcW w:w="1526" w:type="dxa"/>
            <w:tcBorders>
              <w:top w:val="single" w:sz="4" w:space="0" w:color="auto"/>
              <w:left w:val="single" w:sz="4" w:space="0" w:color="auto"/>
              <w:bottom w:val="single" w:sz="4" w:space="0" w:color="auto"/>
              <w:right w:val="single" w:sz="4" w:space="0" w:color="auto"/>
            </w:tcBorders>
            <w:vAlign w:val="center"/>
            <w:hideMark/>
          </w:tcPr>
          <w:p w:rsidR="00F83569" w:rsidRPr="00B959B1" w:rsidRDefault="00F83569" w:rsidP="0042670C">
            <w:pPr>
              <w:pStyle w:val="Podpunkty"/>
              <w:ind w:left="0"/>
              <w:jc w:val="center"/>
              <w:rPr>
                <w:sz w:val="20"/>
              </w:rPr>
            </w:pPr>
            <w:r w:rsidRPr="00B959B1">
              <w:rPr>
                <w:sz w:val="20"/>
              </w:rPr>
              <w:t>U1–U3</w:t>
            </w:r>
          </w:p>
        </w:tc>
        <w:tc>
          <w:tcPr>
            <w:tcW w:w="2435" w:type="dxa"/>
            <w:tcBorders>
              <w:top w:val="single" w:sz="4" w:space="0" w:color="auto"/>
              <w:left w:val="single" w:sz="4" w:space="0" w:color="auto"/>
              <w:bottom w:val="single" w:sz="4" w:space="0" w:color="auto"/>
              <w:right w:val="single" w:sz="4" w:space="0" w:color="auto"/>
            </w:tcBorders>
            <w:vAlign w:val="center"/>
          </w:tcPr>
          <w:p w:rsidR="00F83569" w:rsidRPr="00B959B1" w:rsidRDefault="00F83569" w:rsidP="00F83569">
            <w:pPr>
              <w:pStyle w:val="Podpunkty"/>
              <w:ind w:left="0"/>
              <w:jc w:val="center"/>
              <w:rPr>
                <w:b w:val="0"/>
                <w:sz w:val="20"/>
              </w:rPr>
            </w:pPr>
            <w:r w:rsidRPr="00B959B1">
              <w:rPr>
                <w:b w:val="0"/>
                <w:sz w:val="20"/>
              </w:rPr>
              <w:t>Case study, discussion, problem solving</w:t>
            </w:r>
          </w:p>
        </w:tc>
        <w:tc>
          <w:tcPr>
            <w:tcW w:w="2560" w:type="dxa"/>
            <w:tcBorders>
              <w:top w:val="single" w:sz="4" w:space="0" w:color="auto"/>
              <w:left w:val="single" w:sz="4" w:space="0" w:color="auto"/>
              <w:bottom w:val="single" w:sz="4" w:space="0" w:color="auto"/>
              <w:right w:val="single" w:sz="4" w:space="0" w:color="auto"/>
            </w:tcBorders>
            <w:vAlign w:val="center"/>
          </w:tcPr>
          <w:p w:rsidR="00F83569" w:rsidRPr="00900E78" w:rsidRDefault="00F83569" w:rsidP="00F83569">
            <w:pPr>
              <w:spacing w:after="0" w:line="240" w:lineRule="auto"/>
              <w:jc w:val="center"/>
              <w:rPr>
                <w:color w:val="000000"/>
                <w:sz w:val="20"/>
                <w:szCs w:val="20"/>
              </w:rPr>
            </w:pPr>
            <w:r>
              <w:rPr>
                <w:color w:val="000000"/>
                <w:sz w:val="20"/>
                <w:szCs w:val="20"/>
              </w:rPr>
              <w:t>Preparing an oral presentation (described above)</w:t>
            </w:r>
          </w:p>
        </w:tc>
        <w:tc>
          <w:tcPr>
            <w:tcW w:w="2561" w:type="dxa"/>
            <w:tcBorders>
              <w:top w:val="single" w:sz="4" w:space="0" w:color="auto"/>
              <w:left w:val="single" w:sz="4" w:space="0" w:color="auto"/>
              <w:bottom w:val="single" w:sz="4" w:space="0" w:color="auto"/>
              <w:right w:val="single" w:sz="4" w:space="0" w:color="auto"/>
            </w:tcBorders>
            <w:vAlign w:val="center"/>
          </w:tcPr>
          <w:p w:rsidR="00F83569" w:rsidRPr="00B959B1" w:rsidRDefault="00F83569" w:rsidP="00F83569">
            <w:pPr>
              <w:spacing w:after="0" w:line="240" w:lineRule="auto"/>
              <w:jc w:val="center"/>
              <w:rPr>
                <w:sz w:val="20"/>
                <w:szCs w:val="20"/>
              </w:rPr>
            </w:pPr>
            <w:r w:rsidRPr="00B959B1">
              <w:rPr>
                <w:sz w:val="20"/>
                <w:szCs w:val="20"/>
              </w:rPr>
              <w:t>Oral exam report</w:t>
            </w:r>
          </w:p>
        </w:tc>
      </w:tr>
      <w:tr w:rsidR="00900E78" w:rsidRPr="00B959B1" w:rsidTr="00896881">
        <w:tc>
          <w:tcPr>
            <w:tcW w:w="9082" w:type="dxa"/>
            <w:gridSpan w:val="4"/>
            <w:tcBorders>
              <w:top w:val="single" w:sz="4" w:space="0" w:color="auto"/>
              <w:left w:val="single" w:sz="4" w:space="0" w:color="auto"/>
              <w:bottom w:val="single" w:sz="4" w:space="0" w:color="auto"/>
              <w:right w:val="single" w:sz="4" w:space="0" w:color="auto"/>
            </w:tcBorders>
            <w:vAlign w:val="center"/>
          </w:tcPr>
          <w:p w:rsidR="00900E78" w:rsidRPr="00B959B1" w:rsidRDefault="00900E78" w:rsidP="0042670C">
            <w:pPr>
              <w:pStyle w:val="Podpunkty"/>
              <w:ind w:left="0"/>
              <w:jc w:val="center"/>
              <w:rPr>
                <w:sz w:val="20"/>
              </w:rPr>
            </w:pPr>
            <w:r w:rsidRPr="00B959B1">
              <w:rPr>
                <w:sz w:val="20"/>
              </w:rPr>
              <w:t>SOCIAL COMPETENCES</w:t>
            </w:r>
          </w:p>
        </w:tc>
      </w:tr>
      <w:tr w:rsidR="00F83569" w:rsidRPr="00B959B1" w:rsidTr="00E16B04">
        <w:trPr>
          <w:trHeight w:val="977"/>
        </w:trPr>
        <w:tc>
          <w:tcPr>
            <w:tcW w:w="1526" w:type="dxa"/>
            <w:tcBorders>
              <w:top w:val="single" w:sz="4" w:space="0" w:color="auto"/>
              <w:left w:val="single" w:sz="4" w:space="0" w:color="auto"/>
              <w:bottom w:val="single" w:sz="4" w:space="0" w:color="auto"/>
              <w:right w:val="single" w:sz="4" w:space="0" w:color="auto"/>
            </w:tcBorders>
            <w:vAlign w:val="center"/>
          </w:tcPr>
          <w:p w:rsidR="00F83569" w:rsidRPr="00B959B1" w:rsidRDefault="00F83569" w:rsidP="0042670C">
            <w:pPr>
              <w:pStyle w:val="Podpunkty"/>
              <w:ind w:left="0"/>
              <w:jc w:val="center"/>
              <w:rPr>
                <w:sz w:val="20"/>
              </w:rPr>
            </w:pPr>
            <w:r>
              <w:rPr>
                <w:sz w:val="20"/>
              </w:rPr>
              <w:t>K1–K2</w:t>
            </w:r>
          </w:p>
        </w:tc>
        <w:tc>
          <w:tcPr>
            <w:tcW w:w="2435" w:type="dxa"/>
            <w:tcBorders>
              <w:top w:val="single" w:sz="4" w:space="0" w:color="auto"/>
              <w:left w:val="single" w:sz="4" w:space="0" w:color="auto"/>
              <w:bottom w:val="single" w:sz="4" w:space="0" w:color="auto"/>
              <w:right w:val="single" w:sz="4" w:space="0" w:color="auto"/>
            </w:tcBorders>
            <w:vAlign w:val="center"/>
          </w:tcPr>
          <w:p w:rsidR="00F83569" w:rsidRPr="00B959B1" w:rsidRDefault="00F83569" w:rsidP="00F83569">
            <w:pPr>
              <w:pStyle w:val="Podpunkty"/>
              <w:ind w:left="0"/>
              <w:jc w:val="center"/>
              <w:rPr>
                <w:b w:val="0"/>
                <w:sz w:val="20"/>
              </w:rPr>
            </w:pPr>
            <w:r w:rsidRPr="00B959B1">
              <w:rPr>
                <w:b w:val="0"/>
                <w:sz w:val="20"/>
              </w:rPr>
              <w:t>Case study, discussion, problem solving</w:t>
            </w:r>
          </w:p>
        </w:tc>
        <w:tc>
          <w:tcPr>
            <w:tcW w:w="2560" w:type="dxa"/>
            <w:tcBorders>
              <w:top w:val="single" w:sz="4" w:space="0" w:color="auto"/>
              <w:left w:val="single" w:sz="4" w:space="0" w:color="auto"/>
              <w:bottom w:val="single" w:sz="4" w:space="0" w:color="auto"/>
              <w:right w:val="single" w:sz="4" w:space="0" w:color="auto"/>
            </w:tcBorders>
            <w:vAlign w:val="center"/>
          </w:tcPr>
          <w:p w:rsidR="00F83569" w:rsidRPr="00900E78" w:rsidRDefault="00F83569" w:rsidP="00F83569">
            <w:pPr>
              <w:spacing w:after="0" w:line="240" w:lineRule="auto"/>
              <w:jc w:val="center"/>
              <w:rPr>
                <w:color w:val="000000"/>
                <w:sz w:val="20"/>
                <w:szCs w:val="20"/>
              </w:rPr>
            </w:pPr>
            <w:r>
              <w:rPr>
                <w:color w:val="000000"/>
                <w:sz w:val="20"/>
                <w:szCs w:val="20"/>
              </w:rPr>
              <w:t>Preparing an oral presentation (described above)</w:t>
            </w:r>
          </w:p>
        </w:tc>
        <w:tc>
          <w:tcPr>
            <w:tcW w:w="2561" w:type="dxa"/>
            <w:tcBorders>
              <w:top w:val="single" w:sz="4" w:space="0" w:color="auto"/>
              <w:left w:val="single" w:sz="4" w:space="0" w:color="auto"/>
              <w:bottom w:val="single" w:sz="4" w:space="0" w:color="auto"/>
              <w:right w:val="single" w:sz="4" w:space="0" w:color="auto"/>
            </w:tcBorders>
            <w:vAlign w:val="center"/>
          </w:tcPr>
          <w:p w:rsidR="00F83569" w:rsidRPr="00B959B1" w:rsidRDefault="00F83569" w:rsidP="00F83569">
            <w:pPr>
              <w:spacing w:after="0" w:line="240" w:lineRule="auto"/>
              <w:jc w:val="center"/>
              <w:rPr>
                <w:sz w:val="20"/>
                <w:szCs w:val="20"/>
              </w:rPr>
            </w:pPr>
            <w:r w:rsidRPr="00B959B1">
              <w:rPr>
                <w:sz w:val="20"/>
                <w:szCs w:val="20"/>
              </w:rPr>
              <w:t>Oral exam report</w:t>
            </w:r>
          </w:p>
        </w:tc>
      </w:tr>
    </w:tbl>
    <w:p w:rsidR="00417BB2" w:rsidRDefault="00417BB2" w:rsidP="00272297">
      <w:pPr>
        <w:pStyle w:val="Podpunkty"/>
        <w:spacing w:after="60"/>
        <w:ind w:left="0"/>
        <w:rPr>
          <w:b w:val="0"/>
          <w:sz w:val="20"/>
        </w:rPr>
      </w:pPr>
    </w:p>
    <w:p w:rsidR="00900E78" w:rsidRPr="00B959B1" w:rsidRDefault="00900E78" w:rsidP="00272297">
      <w:pPr>
        <w:pStyle w:val="Podpunkty"/>
        <w:spacing w:after="60"/>
        <w:ind w:left="0"/>
        <w:rPr>
          <w:b w:val="0"/>
          <w:sz w:val="20"/>
        </w:rPr>
      </w:pPr>
    </w:p>
    <w:p w:rsidR="003236FE" w:rsidRPr="00264DA3" w:rsidRDefault="00B8436E" w:rsidP="00272297">
      <w:pPr>
        <w:pStyle w:val="Podpunkty"/>
        <w:spacing w:after="80"/>
        <w:ind w:left="0"/>
      </w:pPr>
      <w:r w:rsidRPr="00264DA3">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CC229C" w:rsidTr="008A6DE6">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CC229C" w:rsidRDefault="00CC229C" w:rsidP="008A6DE6">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CC229C" w:rsidRPr="005D23CD" w:rsidRDefault="00CC229C" w:rsidP="008A6DE6">
            <w:pPr>
              <w:pStyle w:val="Nagwkitablic"/>
              <w:rPr>
                <w:szCs w:val="22"/>
              </w:rPr>
            </w:pPr>
            <w:r w:rsidRPr="005D23CD">
              <w:rPr>
                <w:szCs w:val="22"/>
              </w:rPr>
              <w:t>For a grade of 3 or "pass."</w:t>
            </w:r>
          </w:p>
          <w:p w:rsidR="00CC229C" w:rsidRPr="005D23CD" w:rsidRDefault="00CC229C" w:rsidP="008A6DE6">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CC229C" w:rsidRPr="005D23CD" w:rsidRDefault="00CC229C" w:rsidP="008A6DE6">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CC229C" w:rsidRPr="005D23CD" w:rsidRDefault="00CC229C" w:rsidP="008A6DE6">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CC229C" w:rsidRPr="005D23CD" w:rsidRDefault="00CC229C" w:rsidP="008A6DE6">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CC229C" w:rsidRPr="005D23CD" w:rsidRDefault="00CC229C" w:rsidP="008A6DE6">
            <w:pPr>
              <w:pStyle w:val="Nagwkitablic"/>
              <w:rPr>
                <w:szCs w:val="22"/>
              </w:rPr>
            </w:pPr>
            <w:r w:rsidRPr="005D23CD">
              <w:rPr>
                <w:szCs w:val="22"/>
              </w:rPr>
              <w:t>For a grade of 5, the student knows and understands/is able to/is ready to</w:t>
            </w:r>
          </w:p>
        </w:tc>
      </w:tr>
      <w:tr w:rsidR="00CC229C" w:rsidTr="008A6DE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C229C" w:rsidRDefault="00280732" w:rsidP="008A6DE6">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C229C" w:rsidRPr="00F02F1A" w:rsidRDefault="00CC229C" w:rsidP="008A6DE6">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C229C" w:rsidRDefault="00CC229C" w:rsidP="008A6DE6">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C229C" w:rsidRPr="00F02F1A" w:rsidRDefault="00CC229C" w:rsidP="008A6DE6">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C229C" w:rsidRDefault="00CC229C" w:rsidP="008A6DE6">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C229C" w:rsidRPr="00F02F1A" w:rsidRDefault="00CC229C" w:rsidP="008A6DE6">
            <w:pPr>
              <w:pStyle w:val="wrubryce"/>
              <w:spacing w:before="0" w:after="0"/>
              <w:jc w:val="center"/>
              <w:rPr>
                <w:sz w:val="18"/>
                <w:szCs w:val="18"/>
              </w:rPr>
            </w:pPr>
            <w:r>
              <w:rPr>
                <w:sz w:val="18"/>
                <w:szCs w:val="18"/>
              </w:rPr>
              <w:t>91-100% of knowledge indicated in learning outcomes</w:t>
            </w:r>
          </w:p>
        </w:tc>
      </w:tr>
      <w:tr w:rsidR="00CC229C" w:rsidTr="008A6DE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C229C" w:rsidRDefault="00280732" w:rsidP="008A6DE6">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C229C" w:rsidRPr="00F02F1A" w:rsidRDefault="00CC229C" w:rsidP="008A6DE6">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C229C" w:rsidRDefault="00CC229C" w:rsidP="008A6DE6">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C229C" w:rsidRPr="00F02F1A" w:rsidRDefault="00CC229C" w:rsidP="008A6DE6">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C229C" w:rsidRDefault="00CC229C" w:rsidP="008A6DE6">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C229C" w:rsidRPr="00F02F1A" w:rsidRDefault="00CC229C" w:rsidP="008A6DE6">
            <w:pPr>
              <w:pStyle w:val="wrubryce"/>
              <w:jc w:val="center"/>
              <w:rPr>
                <w:sz w:val="18"/>
                <w:szCs w:val="18"/>
              </w:rPr>
            </w:pPr>
            <w:r>
              <w:rPr>
                <w:sz w:val="18"/>
                <w:szCs w:val="18"/>
              </w:rPr>
              <w:t>91-100% of skills indicated in learning outcomes</w:t>
            </w:r>
          </w:p>
        </w:tc>
      </w:tr>
      <w:tr w:rsidR="00CC229C" w:rsidTr="008A6DE6">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C229C" w:rsidRDefault="00CC229C" w:rsidP="008A6DE6">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CC229C" w:rsidRPr="00F02F1A" w:rsidRDefault="00CC229C" w:rsidP="008A6DE6">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C229C" w:rsidRDefault="00CC229C" w:rsidP="008A6DE6">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C229C" w:rsidRPr="00F02F1A" w:rsidRDefault="00CC229C" w:rsidP="008A6DE6">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CC229C" w:rsidRDefault="00CC229C" w:rsidP="008A6DE6">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CC229C" w:rsidRPr="00F02F1A" w:rsidRDefault="00CC229C" w:rsidP="008A6DE6">
            <w:pPr>
              <w:pStyle w:val="wrubryce"/>
              <w:spacing w:before="0"/>
              <w:jc w:val="center"/>
              <w:rPr>
                <w:sz w:val="18"/>
                <w:szCs w:val="18"/>
              </w:rPr>
            </w:pPr>
            <w:r>
              <w:rPr>
                <w:sz w:val="18"/>
                <w:szCs w:val="18"/>
              </w:rPr>
              <w:t>91-100% of skills indicated in learning outcomes</w:t>
            </w:r>
          </w:p>
        </w:tc>
      </w:tr>
    </w:tbl>
    <w:p w:rsidR="0073421C" w:rsidRPr="00B959B1" w:rsidRDefault="0073421C">
      <w:pPr>
        <w:pStyle w:val="Kolorowalistaakcent11"/>
        <w:tabs>
          <w:tab w:val="left" w:pos="1907"/>
        </w:tabs>
        <w:spacing w:after="0" w:line="240" w:lineRule="auto"/>
        <w:rPr>
          <w:sz w:val="20"/>
          <w:szCs w:val="20"/>
        </w:rPr>
      </w:pPr>
    </w:p>
    <w:p w:rsidR="00AF6B31" w:rsidRPr="00B959B1" w:rsidRDefault="00AF6B31">
      <w:pPr>
        <w:pStyle w:val="Kolorowalistaakcent11"/>
        <w:tabs>
          <w:tab w:val="left" w:pos="1907"/>
        </w:tabs>
        <w:spacing w:after="0" w:line="240" w:lineRule="auto"/>
        <w:rPr>
          <w:sz w:val="20"/>
          <w:szCs w:val="20"/>
        </w:rPr>
      </w:pPr>
    </w:p>
    <w:p w:rsidR="00AF6B31" w:rsidRPr="00900E78" w:rsidRDefault="00AF6B31" w:rsidP="00AF6B31">
      <w:pPr>
        <w:pStyle w:val="Podpunkty"/>
        <w:spacing w:before="120"/>
        <w:ind w:left="357" w:hanging="357"/>
        <w:rPr>
          <w:sz w:val="24"/>
        </w:rPr>
      </w:pPr>
      <w:r w:rsidRPr="00900E78">
        <w:t xml:space="preserve">3.7. </w:t>
      </w:r>
      <w:r w:rsidR="00280732">
        <w:t>Literature</w:t>
      </w:r>
    </w:p>
    <w:p w:rsidR="00AF6B31" w:rsidRDefault="00AF6B31" w:rsidP="00AF6B31">
      <w:pPr>
        <w:pStyle w:val="Tekstpodstawowy"/>
        <w:tabs>
          <w:tab w:val="left" w:pos="-5814"/>
        </w:tabs>
        <w:spacing w:before="120"/>
        <w:ind w:left="284" w:hanging="284"/>
        <w:rPr>
          <w:b/>
        </w:rPr>
      </w:pPr>
      <w:r w:rsidRPr="00B959B1">
        <w:rPr>
          <w:b/>
        </w:rPr>
        <w:t>Basic:</w:t>
      </w:r>
    </w:p>
    <w:p w:rsidR="00E366D3" w:rsidRPr="009E464C" w:rsidRDefault="00E366D3" w:rsidP="009E464C">
      <w:pPr>
        <w:pStyle w:val="Tekstpodstawowy"/>
        <w:numPr>
          <w:ilvl w:val="0"/>
          <w:numId w:val="21"/>
        </w:numPr>
        <w:tabs>
          <w:tab w:val="left" w:pos="-5814"/>
        </w:tabs>
        <w:spacing w:before="120"/>
        <w:jc w:val="left"/>
        <w:rPr>
          <w:color w:val="000000"/>
        </w:rPr>
      </w:pPr>
      <w:r w:rsidRPr="009E464C">
        <w:rPr>
          <w:color w:val="000000"/>
        </w:rPr>
        <w:t xml:space="preserve">Armstrong, Michael, How to be an even better manager: a complete a-z of proven techniques and essential skills, </w:t>
      </w:r>
      <w:proofErr w:type="spellStart"/>
      <w:r w:rsidRPr="009E464C">
        <w:rPr>
          <w:color w:val="000000"/>
        </w:rPr>
        <w:t>Kogan</w:t>
      </w:r>
      <w:proofErr w:type="spellEnd"/>
      <w:r w:rsidRPr="009E464C">
        <w:rPr>
          <w:color w:val="000000"/>
        </w:rPr>
        <w:t xml:space="preserve"> Page, New York 2017</w:t>
      </w:r>
    </w:p>
    <w:p w:rsidR="00E366D3" w:rsidRPr="009E464C" w:rsidRDefault="00E366D3" w:rsidP="009E464C">
      <w:pPr>
        <w:pStyle w:val="Tekstpodstawowy"/>
        <w:numPr>
          <w:ilvl w:val="0"/>
          <w:numId w:val="21"/>
        </w:numPr>
        <w:tabs>
          <w:tab w:val="left" w:pos="-5814"/>
        </w:tabs>
        <w:spacing w:before="120"/>
        <w:jc w:val="left"/>
        <w:rPr>
          <w:color w:val="000000"/>
        </w:rPr>
      </w:pPr>
      <w:proofErr w:type="spellStart"/>
      <w:r w:rsidRPr="009E464C">
        <w:rPr>
          <w:color w:val="000000"/>
        </w:rPr>
        <w:t>Klikauer</w:t>
      </w:r>
      <w:proofErr w:type="spellEnd"/>
      <w:r w:rsidRPr="009E464C">
        <w:rPr>
          <w:color w:val="000000"/>
        </w:rPr>
        <w:t xml:space="preserve"> Thomas, Managing people in organizations, Red Globe Press, London 2018.</w:t>
      </w:r>
    </w:p>
    <w:p w:rsidR="009E464C" w:rsidRPr="00620362" w:rsidRDefault="009E464C" w:rsidP="009E464C">
      <w:pPr>
        <w:pStyle w:val="Tekstpodstawowy"/>
        <w:numPr>
          <w:ilvl w:val="0"/>
          <w:numId w:val="21"/>
        </w:numPr>
        <w:tabs>
          <w:tab w:val="left" w:pos="-5814"/>
        </w:tabs>
        <w:spacing w:before="120"/>
        <w:jc w:val="left"/>
        <w:rPr>
          <w:color w:val="000000"/>
        </w:rPr>
      </w:pPr>
      <w:r w:rsidRPr="00620362">
        <w:rPr>
          <w:color w:val="000000"/>
        </w:rPr>
        <w:t xml:space="preserve">Rogers, Jennifer. </w:t>
      </w:r>
      <w:proofErr w:type="spellStart"/>
      <w:r w:rsidRPr="009E464C">
        <w:rPr>
          <w:color w:val="000000"/>
        </w:rPr>
        <w:t>Menedżer</w:t>
      </w:r>
      <w:proofErr w:type="spellEnd"/>
      <w:r w:rsidRPr="009E464C">
        <w:rPr>
          <w:color w:val="000000"/>
        </w:rPr>
        <w:t xml:space="preserve"> </w:t>
      </w:r>
      <w:proofErr w:type="spellStart"/>
      <w:r w:rsidRPr="009E464C">
        <w:rPr>
          <w:color w:val="000000"/>
        </w:rPr>
        <w:t>jako</w:t>
      </w:r>
      <w:proofErr w:type="spellEnd"/>
      <w:r w:rsidRPr="009E464C">
        <w:rPr>
          <w:color w:val="000000"/>
        </w:rPr>
        <w:t xml:space="preserve"> coach : </w:t>
      </w:r>
      <w:proofErr w:type="spellStart"/>
      <w:r w:rsidRPr="009E464C">
        <w:rPr>
          <w:color w:val="000000"/>
        </w:rPr>
        <w:t>nowoczesny</w:t>
      </w:r>
      <w:proofErr w:type="spellEnd"/>
      <w:r w:rsidRPr="009E464C">
        <w:rPr>
          <w:color w:val="000000"/>
        </w:rPr>
        <w:t xml:space="preserve"> </w:t>
      </w:r>
      <w:proofErr w:type="spellStart"/>
      <w:r w:rsidRPr="009E464C">
        <w:rPr>
          <w:color w:val="000000"/>
        </w:rPr>
        <w:t>styl</w:t>
      </w:r>
      <w:proofErr w:type="spellEnd"/>
      <w:r w:rsidRPr="009E464C">
        <w:rPr>
          <w:color w:val="000000"/>
        </w:rPr>
        <w:t xml:space="preserve"> </w:t>
      </w:r>
      <w:proofErr w:type="spellStart"/>
      <w:r w:rsidRPr="009E464C">
        <w:rPr>
          <w:color w:val="000000"/>
        </w:rPr>
        <w:t>zarządzania</w:t>
      </w:r>
      <w:proofErr w:type="spellEnd"/>
      <w:r w:rsidRPr="00620362">
        <w:rPr>
          <w:color w:val="000000"/>
        </w:rPr>
        <w:t xml:space="preserve"> /Jenny Rogers, Karen </w:t>
      </w:r>
      <w:proofErr w:type="spellStart"/>
      <w:r w:rsidRPr="00620362">
        <w:rPr>
          <w:color w:val="000000"/>
        </w:rPr>
        <w:t>Whittleworth</w:t>
      </w:r>
      <w:proofErr w:type="spellEnd"/>
      <w:r w:rsidRPr="00620362">
        <w:rPr>
          <w:color w:val="000000"/>
        </w:rPr>
        <w:t>, Andrew Gilbert ;</w:t>
      </w:r>
      <w:proofErr w:type="spellStart"/>
      <w:r w:rsidRPr="00620362">
        <w:rPr>
          <w:color w:val="000000"/>
        </w:rPr>
        <w:t>przekł</w:t>
      </w:r>
      <w:proofErr w:type="spellEnd"/>
      <w:r w:rsidRPr="00620362">
        <w:rPr>
          <w:color w:val="000000"/>
        </w:rPr>
        <w:t xml:space="preserve">.: Katarzyna </w:t>
      </w:r>
      <w:proofErr w:type="spellStart"/>
      <w:r w:rsidRPr="00620362">
        <w:rPr>
          <w:color w:val="000000"/>
        </w:rPr>
        <w:t>Konarowska</w:t>
      </w:r>
      <w:proofErr w:type="spellEnd"/>
      <w:r w:rsidRPr="00620362">
        <w:rPr>
          <w:color w:val="000000"/>
        </w:rPr>
        <w:t xml:space="preserve">, Dorota </w:t>
      </w:r>
      <w:proofErr w:type="spellStart"/>
      <w:r w:rsidRPr="00620362">
        <w:rPr>
          <w:color w:val="000000"/>
        </w:rPr>
        <w:t>Porażka</w:t>
      </w:r>
      <w:proofErr w:type="spellEnd"/>
      <w:r w:rsidRPr="00620362">
        <w:rPr>
          <w:color w:val="000000"/>
        </w:rPr>
        <w:t xml:space="preserve">. Sopot : </w:t>
      </w:r>
      <w:proofErr w:type="spellStart"/>
      <w:r w:rsidRPr="00620362">
        <w:rPr>
          <w:color w:val="000000"/>
        </w:rPr>
        <w:t>Gdańskie</w:t>
      </w:r>
      <w:proofErr w:type="spellEnd"/>
      <w:r w:rsidRPr="00620362">
        <w:rPr>
          <w:color w:val="000000"/>
        </w:rPr>
        <w:t xml:space="preserve"> </w:t>
      </w:r>
      <w:proofErr w:type="spellStart"/>
      <w:r w:rsidRPr="00620362">
        <w:rPr>
          <w:color w:val="000000"/>
        </w:rPr>
        <w:t>Wydawnictwo</w:t>
      </w:r>
      <w:proofErr w:type="spellEnd"/>
      <w:r w:rsidRPr="00620362">
        <w:rPr>
          <w:color w:val="000000"/>
        </w:rPr>
        <w:t xml:space="preserve"> </w:t>
      </w:r>
      <w:proofErr w:type="spellStart"/>
      <w:r w:rsidRPr="00620362">
        <w:rPr>
          <w:color w:val="000000"/>
        </w:rPr>
        <w:t>Psychologiczne</w:t>
      </w:r>
      <w:proofErr w:type="spellEnd"/>
      <w:r w:rsidRPr="00620362">
        <w:rPr>
          <w:color w:val="000000"/>
        </w:rPr>
        <w:t>, 2016</w:t>
      </w:r>
      <w:r>
        <w:rPr>
          <w:color w:val="000000"/>
        </w:rPr>
        <w:t xml:space="preserve"> </w:t>
      </w:r>
    </w:p>
    <w:p w:rsidR="00620362" w:rsidRDefault="00620362" w:rsidP="00620362">
      <w:pPr>
        <w:pStyle w:val="Tekstpodstawowy"/>
        <w:tabs>
          <w:tab w:val="left" w:pos="-5814"/>
        </w:tabs>
        <w:spacing w:before="120"/>
        <w:ind w:left="284" w:hanging="284"/>
        <w:jc w:val="left"/>
        <w:rPr>
          <w:color w:val="000000"/>
        </w:rPr>
      </w:pPr>
    </w:p>
    <w:p w:rsidR="00620362" w:rsidRPr="00900E78" w:rsidRDefault="00280732" w:rsidP="00620362">
      <w:pPr>
        <w:pStyle w:val="Tekstpodstawowy"/>
        <w:tabs>
          <w:tab w:val="left" w:pos="-5814"/>
        </w:tabs>
        <w:spacing w:before="120"/>
        <w:ind w:left="284" w:hanging="284"/>
        <w:jc w:val="left"/>
        <w:rPr>
          <w:b/>
          <w:color w:val="000000"/>
        </w:rPr>
      </w:pPr>
      <w:r>
        <w:rPr>
          <w:b/>
          <w:color w:val="000000"/>
        </w:rPr>
        <w:t>Sup</w:t>
      </w:r>
      <w:r w:rsidR="00264DA3">
        <w:rPr>
          <w:b/>
          <w:color w:val="000000"/>
        </w:rPr>
        <w:t>plementary:</w:t>
      </w:r>
    </w:p>
    <w:p w:rsidR="009E464C" w:rsidRDefault="009E464C" w:rsidP="009E464C">
      <w:pPr>
        <w:pStyle w:val="Tekstpodstawowy"/>
        <w:numPr>
          <w:ilvl w:val="0"/>
          <w:numId w:val="23"/>
        </w:numPr>
        <w:tabs>
          <w:tab w:val="left" w:pos="-5814"/>
        </w:tabs>
        <w:spacing w:before="120"/>
        <w:jc w:val="left"/>
        <w:rPr>
          <w:color w:val="000000"/>
        </w:rPr>
      </w:pPr>
      <w:r w:rsidRPr="009E464C">
        <w:rPr>
          <w:color w:val="000000"/>
        </w:rPr>
        <w:t xml:space="preserve">Belbin R. Meredith, Management </w:t>
      </w:r>
      <w:r>
        <w:rPr>
          <w:color w:val="000000"/>
        </w:rPr>
        <w:t xml:space="preserve">teams: why they succeed or fail </w:t>
      </w:r>
      <w:r w:rsidRPr="009E464C">
        <w:rPr>
          <w:color w:val="000000"/>
        </w:rPr>
        <w:t>Routledge, New York, 2010</w:t>
      </w:r>
    </w:p>
    <w:p w:rsidR="009E464C" w:rsidRDefault="009E464C" w:rsidP="009E464C">
      <w:pPr>
        <w:pStyle w:val="Tekstpodstawowy"/>
        <w:numPr>
          <w:ilvl w:val="0"/>
          <w:numId w:val="23"/>
        </w:numPr>
        <w:tabs>
          <w:tab w:val="left" w:pos="-5814"/>
        </w:tabs>
        <w:spacing w:before="120"/>
        <w:jc w:val="left"/>
        <w:rPr>
          <w:color w:val="000000"/>
        </w:rPr>
      </w:pPr>
      <w:r>
        <w:rPr>
          <w:color w:val="000000"/>
        </w:rPr>
        <w:t xml:space="preserve">Katarzyna </w:t>
      </w:r>
      <w:proofErr w:type="spellStart"/>
      <w:r>
        <w:rPr>
          <w:color w:val="000000"/>
        </w:rPr>
        <w:t>Szczepańska</w:t>
      </w:r>
      <w:proofErr w:type="spellEnd"/>
      <w:r>
        <w:rPr>
          <w:color w:val="000000"/>
        </w:rPr>
        <w:t xml:space="preserve"> – </w:t>
      </w:r>
      <w:proofErr w:type="spellStart"/>
      <w:r>
        <w:rPr>
          <w:color w:val="000000"/>
        </w:rPr>
        <w:t>Woszczyna</w:t>
      </w:r>
      <w:proofErr w:type="spellEnd"/>
      <w:r>
        <w:rPr>
          <w:color w:val="000000"/>
        </w:rPr>
        <w:t xml:space="preserve">, </w:t>
      </w:r>
      <w:proofErr w:type="spellStart"/>
      <w:r w:rsidRPr="009E464C">
        <w:rPr>
          <w:color w:val="000000"/>
        </w:rPr>
        <w:t>Kompetencje</w:t>
      </w:r>
      <w:proofErr w:type="spellEnd"/>
      <w:r w:rsidRPr="009E464C">
        <w:rPr>
          <w:color w:val="000000"/>
        </w:rPr>
        <w:t xml:space="preserve"> </w:t>
      </w:r>
      <w:proofErr w:type="spellStart"/>
      <w:r w:rsidRPr="009E464C">
        <w:rPr>
          <w:color w:val="000000"/>
        </w:rPr>
        <w:t>menedżerskie</w:t>
      </w:r>
      <w:proofErr w:type="spellEnd"/>
      <w:r w:rsidRPr="009E464C">
        <w:rPr>
          <w:color w:val="000000"/>
        </w:rPr>
        <w:t xml:space="preserve"> w </w:t>
      </w:r>
      <w:proofErr w:type="spellStart"/>
      <w:r w:rsidRPr="009E464C">
        <w:rPr>
          <w:color w:val="000000"/>
        </w:rPr>
        <w:t>kontekście</w:t>
      </w:r>
      <w:proofErr w:type="spellEnd"/>
      <w:r w:rsidRPr="009E464C">
        <w:rPr>
          <w:color w:val="000000"/>
        </w:rPr>
        <w:t xml:space="preserve"> </w:t>
      </w:r>
      <w:proofErr w:type="spellStart"/>
      <w:r w:rsidRPr="009E464C">
        <w:rPr>
          <w:color w:val="000000"/>
        </w:rPr>
        <w:t>innowacyjności</w:t>
      </w:r>
      <w:proofErr w:type="spellEnd"/>
      <w:r w:rsidRPr="009E464C">
        <w:rPr>
          <w:color w:val="000000"/>
        </w:rPr>
        <w:t xml:space="preserve"> </w:t>
      </w:r>
      <w:proofErr w:type="spellStart"/>
      <w:r w:rsidRPr="009E464C">
        <w:rPr>
          <w:color w:val="000000"/>
        </w:rPr>
        <w:t>przedsiębiorstwa</w:t>
      </w:r>
      <w:proofErr w:type="spellEnd"/>
      <w:r w:rsidRPr="009E464C">
        <w:rPr>
          <w:color w:val="000000"/>
        </w:rPr>
        <w:t xml:space="preserve">, </w:t>
      </w:r>
      <w:proofErr w:type="spellStart"/>
      <w:r>
        <w:rPr>
          <w:color w:val="000000"/>
        </w:rPr>
        <w:t>Wydawnictwo</w:t>
      </w:r>
      <w:proofErr w:type="spellEnd"/>
      <w:r>
        <w:rPr>
          <w:color w:val="000000"/>
        </w:rPr>
        <w:t xml:space="preserve"> </w:t>
      </w:r>
      <w:proofErr w:type="spellStart"/>
      <w:r>
        <w:rPr>
          <w:color w:val="000000"/>
        </w:rPr>
        <w:t>Naukowe</w:t>
      </w:r>
      <w:proofErr w:type="spellEnd"/>
      <w:r>
        <w:rPr>
          <w:color w:val="000000"/>
        </w:rPr>
        <w:t xml:space="preserve"> PWN 2017</w:t>
      </w:r>
    </w:p>
    <w:p w:rsidR="009E464C" w:rsidRDefault="009E464C" w:rsidP="009E464C">
      <w:pPr>
        <w:pStyle w:val="Tekstpodstawowy"/>
        <w:numPr>
          <w:ilvl w:val="0"/>
          <w:numId w:val="23"/>
        </w:numPr>
        <w:tabs>
          <w:tab w:val="left" w:pos="-5814"/>
        </w:tabs>
        <w:spacing w:before="120"/>
        <w:jc w:val="left"/>
        <w:rPr>
          <w:color w:val="000000"/>
        </w:rPr>
      </w:pPr>
      <w:proofErr w:type="spellStart"/>
      <w:r>
        <w:rPr>
          <w:color w:val="000000"/>
        </w:rPr>
        <w:t>Wiesław</w:t>
      </w:r>
      <w:proofErr w:type="spellEnd"/>
      <w:r>
        <w:rPr>
          <w:color w:val="000000"/>
        </w:rPr>
        <w:t xml:space="preserve"> </w:t>
      </w:r>
      <w:proofErr w:type="spellStart"/>
      <w:r>
        <w:rPr>
          <w:color w:val="000000"/>
        </w:rPr>
        <w:t>Porosło</w:t>
      </w:r>
      <w:proofErr w:type="spellEnd"/>
      <w:r>
        <w:rPr>
          <w:color w:val="000000"/>
        </w:rPr>
        <w:t xml:space="preserve">, Olga </w:t>
      </w:r>
      <w:proofErr w:type="spellStart"/>
      <w:r>
        <w:rPr>
          <w:color w:val="000000"/>
        </w:rPr>
        <w:t>Rzycka</w:t>
      </w:r>
      <w:proofErr w:type="spellEnd"/>
      <w:r>
        <w:rPr>
          <w:color w:val="000000"/>
        </w:rPr>
        <w:t xml:space="preserve">, </w:t>
      </w:r>
      <w:proofErr w:type="spellStart"/>
      <w:r w:rsidRPr="009E464C">
        <w:rPr>
          <w:color w:val="000000"/>
        </w:rPr>
        <w:t>Menedżer</w:t>
      </w:r>
      <w:proofErr w:type="spellEnd"/>
      <w:r w:rsidRPr="009E464C">
        <w:rPr>
          <w:color w:val="000000"/>
        </w:rPr>
        <w:t xml:space="preserve"> </w:t>
      </w:r>
      <w:proofErr w:type="spellStart"/>
      <w:r w:rsidRPr="009E464C">
        <w:rPr>
          <w:color w:val="000000"/>
        </w:rPr>
        <w:t>coachem</w:t>
      </w:r>
      <w:proofErr w:type="spellEnd"/>
      <w:r w:rsidRPr="009E464C">
        <w:rPr>
          <w:color w:val="000000"/>
        </w:rPr>
        <w:t xml:space="preserve">. </w:t>
      </w:r>
      <w:proofErr w:type="spellStart"/>
      <w:r w:rsidRPr="009E464C">
        <w:rPr>
          <w:color w:val="000000"/>
        </w:rPr>
        <w:t>Jak</w:t>
      </w:r>
      <w:proofErr w:type="spellEnd"/>
      <w:r w:rsidRPr="009E464C">
        <w:rPr>
          <w:color w:val="000000"/>
        </w:rPr>
        <w:t xml:space="preserve"> </w:t>
      </w:r>
      <w:proofErr w:type="spellStart"/>
      <w:r w:rsidRPr="009E464C">
        <w:rPr>
          <w:color w:val="000000"/>
        </w:rPr>
        <w:t>rozmawiać</w:t>
      </w:r>
      <w:proofErr w:type="spellEnd"/>
      <w:r w:rsidRPr="009E464C">
        <w:rPr>
          <w:color w:val="000000"/>
        </w:rPr>
        <w:t xml:space="preserve">, by </w:t>
      </w:r>
      <w:proofErr w:type="spellStart"/>
      <w:r w:rsidRPr="009E464C">
        <w:rPr>
          <w:color w:val="000000"/>
        </w:rPr>
        <w:t>osiągnąć</w:t>
      </w:r>
      <w:proofErr w:type="spellEnd"/>
      <w:r w:rsidRPr="009E464C">
        <w:rPr>
          <w:color w:val="000000"/>
        </w:rPr>
        <w:t xml:space="preserve"> </w:t>
      </w:r>
      <w:proofErr w:type="spellStart"/>
      <w:r w:rsidRPr="009E464C">
        <w:rPr>
          <w:color w:val="000000"/>
        </w:rPr>
        <w:t>rezultaty</w:t>
      </w:r>
      <w:proofErr w:type="spellEnd"/>
      <w:r>
        <w:rPr>
          <w:color w:val="000000"/>
        </w:rPr>
        <w:t xml:space="preserve">, </w:t>
      </w:r>
      <w:proofErr w:type="spellStart"/>
      <w:r>
        <w:rPr>
          <w:color w:val="000000"/>
        </w:rPr>
        <w:t>Wydawnictwo</w:t>
      </w:r>
      <w:proofErr w:type="spellEnd"/>
      <w:r>
        <w:rPr>
          <w:color w:val="000000"/>
        </w:rPr>
        <w:t xml:space="preserve"> </w:t>
      </w:r>
      <w:proofErr w:type="spellStart"/>
      <w:r>
        <w:rPr>
          <w:color w:val="000000"/>
        </w:rPr>
        <w:t>Oficyna</w:t>
      </w:r>
      <w:proofErr w:type="spellEnd"/>
      <w:r>
        <w:rPr>
          <w:color w:val="000000"/>
        </w:rPr>
        <w:t xml:space="preserve"> 2015</w:t>
      </w:r>
    </w:p>
    <w:p w:rsidR="005D6CFC" w:rsidRDefault="005D6CFC" w:rsidP="005D6CFC">
      <w:pPr>
        <w:pStyle w:val="Tekstpodstawowy"/>
        <w:tabs>
          <w:tab w:val="left" w:pos="-5814"/>
        </w:tabs>
        <w:spacing w:before="120"/>
        <w:ind w:left="284" w:hanging="284"/>
        <w:jc w:val="left"/>
        <w:rPr>
          <w:color w:val="000000"/>
        </w:rPr>
      </w:pPr>
    </w:p>
    <w:p w:rsidR="00AF6B31" w:rsidRPr="00900E78" w:rsidRDefault="00AF6B31" w:rsidP="00AF6B31">
      <w:pPr>
        <w:pStyle w:val="Punktygwne"/>
        <w:rPr>
          <w:color w:val="000000"/>
          <w:sz w:val="22"/>
          <w:szCs w:val="20"/>
        </w:rPr>
      </w:pPr>
      <w:r w:rsidRPr="00900E78">
        <w:rPr>
          <w:sz w:val="22"/>
          <w:szCs w:val="20"/>
        </w:rPr>
        <w:t>4. Student workload - ECTS points balance</w:t>
      </w:r>
    </w:p>
    <w:p w:rsidR="00AF6B31" w:rsidRPr="00B959B1" w:rsidRDefault="00AF6B31">
      <w:pPr>
        <w:pStyle w:val="Kolorowalistaakcent11"/>
        <w:tabs>
          <w:tab w:val="left" w:pos="1907"/>
        </w:tabs>
        <w:spacing w:after="0" w:line="240" w:lineRule="auto"/>
        <w:rPr>
          <w:sz w:val="20"/>
          <w:szCs w:val="20"/>
        </w:rPr>
      </w:pPr>
    </w:p>
    <w:tbl>
      <w:tblPr>
        <w:tblW w:w="8897" w:type="dxa"/>
        <w:tblLayout w:type="fixed"/>
        <w:tblLook w:val="04A0" w:firstRow="1" w:lastRow="0" w:firstColumn="1" w:lastColumn="0" w:noHBand="0" w:noVBand="1"/>
      </w:tblPr>
      <w:tblGrid>
        <w:gridCol w:w="5490"/>
        <w:gridCol w:w="1703"/>
        <w:gridCol w:w="1704"/>
      </w:tblGrid>
      <w:tr w:rsidR="00900E78" w:rsidRPr="0073421C" w:rsidTr="00896881">
        <w:trPr>
          <w:cantSplit/>
          <w:trHeight w:val="221"/>
        </w:trPr>
        <w:tc>
          <w:tcPr>
            <w:tcW w:w="5490" w:type="dxa"/>
            <w:vMerge w:val="restart"/>
            <w:tcBorders>
              <w:top w:val="single" w:sz="4" w:space="0" w:color="000000"/>
              <w:left w:val="single" w:sz="4" w:space="0" w:color="000000"/>
              <w:bottom w:val="nil"/>
              <w:right w:val="nil"/>
            </w:tcBorders>
            <w:vAlign w:val="center"/>
            <w:hideMark/>
          </w:tcPr>
          <w:p w:rsidR="00900E78" w:rsidRDefault="00900E78" w:rsidP="00896881">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900E78" w:rsidRDefault="00900E78" w:rsidP="00896881">
            <w:pPr>
              <w:autoSpaceDE w:val="0"/>
              <w:spacing w:after="0" w:line="240" w:lineRule="auto"/>
              <w:jc w:val="center"/>
              <w:rPr>
                <w:b/>
                <w:color w:val="000000"/>
                <w:sz w:val="20"/>
              </w:rPr>
            </w:pPr>
            <w:r>
              <w:rPr>
                <w:b/>
                <w:color w:val="000000"/>
                <w:sz w:val="20"/>
              </w:rPr>
              <w:t>Student Load</w:t>
            </w:r>
          </w:p>
        </w:tc>
      </w:tr>
      <w:tr w:rsidR="00900E78" w:rsidRPr="0073421C" w:rsidTr="00896881">
        <w:trPr>
          <w:cantSplit/>
          <w:trHeight w:val="306"/>
        </w:trPr>
        <w:tc>
          <w:tcPr>
            <w:tcW w:w="5490" w:type="dxa"/>
            <w:vMerge/>
            <w:tcBorders>
              <w:top w:val="single" w:sz="4" w:space="0" w:color="000000"/>
              <w:left w:val="single" w:sz="4" w:space="0" w:color="000000"/>
              <w:bottom w:val="nil"/>
              <w:right w:val="nil"/>
            </w:tcBorders>
            <w:vAlign w:val="center"/>
            <w:hideMark/>
          </w:tcPr>
          <w:p w:rsidR="00900E78" w:rsidRDefault="00900E78" w:rsidP="00896881">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900E78" w:rsidRDefault="00900E78" w:rsidP="00896881">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900E78" w:rsidRDefault="00900E78" w:rsidP="00896881">
            <w:pPr>
              <w:autoSpaceDE w:val="0"/>
              <w:spacing w:after="0" w:line="240" w:lineRule="auto"/>
              <w:jc w:val="center"/>
              <w:rPr>
                <w:sz w:val="18"/>
              </w:rPr>
            </w:pPr>
            <w:r>
              <w:rPr>
                <w:b/>
                <w:color w:val="000000"/>
                <w:sz w:val="18"/>
              </w:rPr>
              <w:t>NST</w:t>
            </w:r>
          </w:p>
        </w:tc>
      </w:tr>
      <w:tr w:rsidR="00900E78" w:rsidRPr="0073421C" w:rsidTr="00896881">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00E78" w:rsidRDefault="00900E78" w:rsidP="00896881">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00E78" w:rsidRPr="00241DAB" w:rsidRDefault="00900E78" w:rsidP="00896881">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00E78" w:rsidRPr="00241DAB" w:rsidRDefault="00900E78" w:rsidP="00896881">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900E78" w:rsidRPr="0073421C" w:rsidTr="00896881">
        <w:trPr>
          <w:cantSplit/>
          <w:trHeight w:val="495"/>
        </w:trPr>
        <w:tc>
          <w:tcPr>
            <w:tcW w:w="5490" w:type="dxa"/>
            <w:tcBorders>
              <w:top w:val="single" w:sz="4" w:space="0" w:color="000000"/>
              <w:left w:val="single" w:sz="4" w:space="0" w:color="000000"/>
              <w:bottom w:val="nil"/>
              <w:right w:val="nil"/>
            </w:tcBorders>
            <w:vAlign w:val="center"/>
            <w:hideMark/>
          </w:tcPr>
          <w:p w:rsidR="00900E78" w:rsidRDefault="00900E78" w:rsidP="00896881">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00E78" w:rsidRPr="00241DAB" w:rsidRDefault="00900E78" w:rsidP="00896881">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nil"/>
              <w:right w:val="single" w:sz="4" w:space="0" w:color="000000"/>
            </w:tcBorders>
            <w:vAlign w:val="center"/>
          </w:tcPr>
          <w:p w:rsidR="00900E78" w:rsidRPr="00241DAB" w:rsidRDefault="00900E78" w:rsidP="00896881">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900E78" w:rsidRPr="0073421C" w:rsidTr="00896881">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00E78" w:rsidRDefault="00900E78" w:rsidP="00896881">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00E78" w:rsidRPr="00241DAB" w:rsidRDefault="00900E78" w:rsidP="00896881">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00E78" w:rsidRPr="00241DAB" w:rsidRDefault="00900E78" w:rsidP="00896881">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r>
      <w:tr w:rsidR="00900E78" w:rsidRPr="0073421C" w:rsidTr="00896881">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00E78" w:rsidRDefault="00900E78" w:rsidP="00896881">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00E78" w:rsidRPr="00241DAB" w:rsidRDefault="00900E78" w:rsidP="00896881">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704" w:type="dxa"/>
            <w:tcBorders>
              <w:top w:val="single" w:sz="4" w:space="0" w:color="000000"/>
              <w:left w:val="single" w:sz="4" w:space="0" w:color="000000"/>
              <w:bottom w:val="single" w:sz="4" w:space="0" w:color="000000"/>
              <w:right w:val="single" w:sz="4" w:space="0" w:color="000000"/>
            </w:tcBorders>
            <w:vAlign w:val="center"/>
          </w:tcPr>
          <w:p w:rsidR="00900E78" w:rsidRPr="00241DAB" w:rsidRDefault="00900E78" w:rsidP="00896881">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900E78" w:rsidRPr="0073421C" w:rsidTr="00896881">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00E78" w:rsidRDefault="00900E78" w:rsidP="00896881">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00E78" w:rsidRPr="00241DAB" w:rsidRDefault="00900E78" w:rsidP="00896881">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704" w:type="dxa"/>
            <w:tcBorders>
              <w:top w:val="single" w:sz="4" w:space="0" w:color="000000"/>
              <w:left w:val="single" w:sz="4" w:space="0" w:color="000000"/>
              <w:bottom w:val="single" w:sz="4" w:space="0" w:color="000000"/>
              <w:right w:val="single" w:sz="4" w:space="0" w:color="000000"/>
            </w:tcBorders>
            <w:vAlign w:val="center"/>
          </w:tcPr>
          <w:p w:rsidR="00900E78" w:rsidRPr="00241DAB" w:rsidRDefault="00900E78" w:rsidP="00896881">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900E78" w:rsidRPr="0073421C" w:rsidTr="00896881">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00E78" w:rsidRDefault="00900E78" w:rsidP="00896881">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00E78" w:rsidRPr="00241DAB" w:rsidRDefault="00900E78" w:rsidP="00896881">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00E78" w:rsidRPr="00241DAB" w:rsidRDefault="00900E78" w:rsidP="00896881">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r>
      <w:tr w:rsidR="00900E78" w:rsidRPr="0073421C" w:rsidTr="00896881">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00E78" w:rsidRDefault="00900E78" w:rsidP="00896881">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00E78" w:rsidRPr="00241DAB" w:rsidRDefault="00900E78" w:rsidP="00896881">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00E78" w:rsidRPr="00241DAB" w:rsidRDefault="00900E78" w:rsidP="00896881">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AF6B31" w:rsidRPr="00B959B1" w:rsidRDefault="00AF6B31">
      <w:pPr>
        <w:pStyle w:val="Kolorowalistaakcent11"/>
        <w:tabs>
          <w:tab w:val="left" w:pos="1907"/>
        </w:tabs>
        <w:spacing w:after="0" w:line="240" w:lineRule="auto"/>
        <w:rPr>
          <w:sz w:val="20"/>
          <w:szCs w:val="20"/>
        </w:rPr>
      </w:pPr>
    </w:p>
    <w:p w:rsidR="00AF6B31" w:rsidRPr="00B959B1" w:rsidRDefault="00AF6B31">
      <w:pPr>
        <w:pStyle w:val="Kolorowalistaakcent11"/>
        <w:tabs>
          <w:tab w:val="left" w:pos="1907"/>
        </w:tabs>
        <w:spacing w:after="0" w:line="240" w:lineRule="auto"/>
        <w:rPr>
          <w:sz w:val="20"/>
          <w:szCs w:val="20"/>
        </w:rPr>
      </w:pPr>
    </w:p>
    <w:p w:rsidR="008330D6" w:rsidRPr="00B959B1" w:rsidRDefault="008330D6">
      <w:pPr>
        <w:pStyle w:val="Kolorowalistaakcent11"/>
        <w:tabs>
          <w:tab w:val="left" w:pos="1907"/>
        </w:tabs>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FF503D" w:rsidTr="00FF503D">
        <w:tc>
          <w:tcPr>
            <w:tcW w:w="2600" w:type="dxa"/>
            <w:tcBorders>
              <w:top w:val="single" w:sz="4" w:space="0" w:color="auto"/>
              <w:left w:val="single" w:sz="4" w:space="0" w:color="auto"/>
              <w:bottom w:val="single" w:sz="4" w:space="0" w:color="auto"/>
              <w:right w:val="single" w:sz="4" w:space="0" w:color="auto"/>
            </w:tcBorders>
            <w:hideMark/>
          </w:tcPr>
          <w:p w:rsidR="00FF503D" w:rsidRDefault="00FF503D">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FF503D" w:rsidRDefault="00FF503D">
            <w:pPr>
              <w:rPr>
                <w:rFonts w:ascii="Calibri" w:hAnsi="Calibri"/>
              </w:rPr>
            </w:pPr>
            <w:r>
              <w:rPr>
                <w:rFonts w:ascii="Calibri" w:hAnsi="Calibri"/>
              </w:rPr>
              <w:t>30/09/2024</w:t>
            </w:r>
          </w:p>
        </w:tc>
      </w:tr>
      <w:tr w:rsidR="00FF503D" w:rsidTr="00FF503D">
        <w:tc>
          <w:tcPr>
            <w:tcW w:w="2600" w:type="dxa"/>
            <w:tcBorders>
              <w:top w:val="single" w:sz="4" w:space="0" w:color="auto"/>
              <w:left w:val="single" w:sz="4" w:space="0" w:color="auto"/>
              <w:bottom w:val="single" w:sz="4" w:space="0" w:color="auto"/>
              <w:right w:val="single" w:sz="4" w:space="0" w:color="auto"/>
            </w:tcBorders>
            <w:hideMark/>
          </w:tcPr>
          <w:p w:rsidR="00FF503D" w:rsidRDefault="00FF503D">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FF503D" w:rsidRDefault="00FF503D">
            <w:pPr>
              <w:rPr>
                <w:rFonts w:ascii="Calibri" w:hAnsi="Calibri"/>
              </w:rPr>
            </w:pPr>
            <w:r>
              <w:rPr>
                <w:rFonts w:ascii="Calibri" w:hAnsi="Calibri"/>
              </w:rPr>
              <w:t>ZAZ Education Quality Team</w:t>
            </w:r>
          </w:p>
        </w:tc>
      </w:tr>
      <w:tr w:rsidR="00FF503D" w:rsidTr="00FF503D">
        <w:tc>
          <w:tcPr>
            <w:tcW w:w="2600" w:type="dxa"/>
            <w:tcBorders>
              <w:top w:val="single" w:sz="4" w:space="0" w:color="auto"/>
              <w:left w:val="single" w:sz="4" w:space="0" w:color="auto"/>
              <w:bottom w:val="single" w:sz="4" w:space="0" w:color="auto"/>
              <w:right w:val="single" w:sz="4" w:space="0" w:color="auto"/>
            </w:tcBorders>
            <w:hideMark/>
          </w:tcPr>
          <w:p w:rsidR="00FF503D" w:rsidRDefault="00FF503D">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FF503D" w:rsidRDefault="00FF503D">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Pr="00B959B1" w:rsidRDefault="008330D6">
      <w:pPr>
        <w:pStyle w:val="Kolorowalistaakcent11"/>
        <w:tabs>
          <w:tab w:val="left" w:pos="1907"/>
        </w:tabs>
        <w:spacing w:after="0" w:line="240" w:lineRule="auto"/>
        <w:rPr>
          <w:sz w:val="20"/>
          <w:szCs w:val="20"/>
        </w:rPr>
      </w:pPr>
    </w:p>
    <w:sectPr w:rsidR="008330D6" w:rsidRPr="00B959B1" w:rsidSect="00DC763E">
      <w:headerReference w:type="default" r:id="rId10"/>
      <w:footerReference w:type="default" r:id="rId11"/>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A07" w:rsidRDefault="00543A07">
      <w:pPr>
        <w:spacing w:after="0" w:line="240" w:lineRule="auto"/>
      </w:pPr>
      <w:r>
        <w:separator/>
      </w:r>
    </w:p>
  </w:endnote>
  <w:endnote w:type="continuationSeparator" w:id="0">
    <w:p w:rsidR="00543A07" w:rsidRDefault="00543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EB2" w:rsidRDefault="00DF7518">
    <w:pPr>
      <w:pStyle w:val="Stopka"/>
      <w:ind w:right="360" w:firstLine="360"/>
    </w:pPr>
    <w:r>
      <w:rPr>
        <w:noProof/>
        <w:lang w:val="pl-PL" w:eastAsia="pl-PL"/>
      </w:rPr>
      <mc:AlternateContent>
        <mc:Choice Requires="wps">
          <w:drawing>
            <wp:anchor distT="0" distB="0" distL="0" distR="0" simplePos="0" relativeHeight="251658240"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6EB2" w:rsidRDefault="00D16EB2">
                          <w:pPr>
                            <w:pStyle w:val="Stopka"/>
                          </w:pPr>
                          <w:r>
                            <w:rPr>
                              <w:rStyle w:val="Numerstrony"/>
                            </w:rPr>
                            <w:fldChar w:fldCharType="begin"/>
                          </w:r>
                          <w:r>
                            <w:rPr>
                              <w:rStyle w:val="Numerstrony"/>
                            </w:rPr>
                            <w:instrText xml:space="preserve"> PAGE </w:instrText>
                          </w:r>
                          <w:r>
                            <w:rPr>
                              <w:rStyle w:val="Numerstrony"/>
                            </w:rPr>
                            <w:fldChar w:fldCharType="separate"/>
                          </w:r>
                          <w:r w:rsidR="000F749A">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5pt;margin-top:.05pt;width:5.85pt;height:13.6pt;z-index:251658240;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" stroked="f">
              <v:fill opacity="0"/>
              <v:textbox inset="0,0,0,0">
                <w:txbxContent>
                  <w:p w:rsidR="00D16EB2" w:rsidRDefault="00D16EB2">
                    <w:pPr>
                      <w:pStyle w:val="Stopka"/>
                    </w:pPr>
                    <w:r>
                      <w:rPr>
                        <w:rStyle w:val="Numerstrony"/>
                      </w:rPr>
                      <w:fldChar w:fldCharType="begin"/>
                    </w:r>
                    <w:r>
                      <w:rPr>
                        <w:rStyle w:val="Numerstrony"/>
                      </w:rPr>
                      <w:instrText xml:space="preserve"> PAGE </w:instrText>
                    </w:r>
                    <w:r>
                      <w:rPr>
                        <w:rStyle w:val="Numerstrony"/>
                      </w:rPr>
                      <w:fldChar w:fldCharType="separate"/>
                    </w:r>
                    <w:r w:rsidR="000F749A">
                      <w:rPr>
                        <w:rStyle w:val="Numerstrony"/>
                        <w:noProof/>
                      </w:rPr>
                      <w:t>1</w:t>
                    </w:r>
                    <w:r>
                      <w:rPr>
                        <w:rStyle w:val="Numerstrony"/>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138" w:rsidRDefault="00DF7518">
    <w:pPr>
      <w:pStyle w:val="Stopka"/>
      <w:ind w:right="360" w:firstLine="360"/>
    </w:pPr>
    <w:r>
      <w:rPr>
        <w:noProof/>
        <w:lang w:val="pl-PL" w:eastAsia="pl-PL"/>
      </w:rPr>
      <mc:AlternateContent>
        <mc:Choice Requires="wps">
          <w:drawing>
            <wp:anchor distT="0" distB="0" distL="0" distR="0" simplePos="0" relativeHeight="251657216"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138" w:rsidRDefault="00394138">
                          <w:pPr>
                            <w:pStyle w:val="Stopka"/>
                          </w:pPr>
                          <w:r>
                            <w:rPr>
                              <w:rStyle w:val="Numerstrony"/>
                            </w:rPr>
                            <w:fldChar w:fldCharType="begin"/>
                          </w:r>
                          <w:r>
                            <w:rPr>
                              <w:rStyle w:val="Numerstrony"/>
                            </w:rPr>
                            <w:instrText xml:space="preserve"> PAGE </w:instrText>
                          </w:r>
                          <w:r>
                            <w:rPr>
                              <w:rStyle w:val="Numerstrony"/>
                            </w:rPr>
                            <w:fldChar w:fldCharType="separate"/>
                          </w:r>
                          <w:r w:rsidR="000F749A">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5.35pt;margin-top:.05pt;width:5.85pt;height:13.6pt;z-index:251657216;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qriwIAACE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" stroked="f">
              <v:fill opacity="0"/>
              <v:textbox inset="0,0,0,0">
                <w:txbxContent>
                  <w:p w:rsidR="00394138" w:rsidRDefault="00394138">
                    <w:pPr>
                      <w:pStyle w:val="Stopka"/>
                    </w:pPr>
                    <w:r>
                      <w:rPr>
                        <w:rStyle w:val="Numerstrony"/>
                      </w:rPr>
                      <w:fldChar w:fldCharType="begin"/>
                    </w:r>
                    <w:r>
                      <w:rPr>
                        <w:rStyle w:val="Numerstrony"/>
                      </w:rPr>
                      <w:instrText xml:space="preserve"> PAGE </w:instrText>
                    </w:r>
                    <w:r>
                      <w:rPr>
                        <w:rStyle w:val="Numerstrony"/>
                      </w:rPr>
                      <w:fldChar w:fldCharType="separate"/>
                    </w:r>
                    <w:r w:rsidR="000F749A">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A07" w:rsidRDefault="00543A07">
      <w:pPr>
        <w:spacing w:after="0" w:line="240" w:lineRule="auto"/>
      </w:pPr>
      <w:r>
        <w:separator/>
      </w:r>
    </w:p>
  </w:footnote>
  <w:footnote w:type="continuationSeparator" w:id="0">
    <w:p w:rsidR="00543A07" w:rsidRDefault="00543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EB2" w:rsidRDefault="00D16EB2">
    <w:pPr>
      <w:pStyle w:val="Nagwek"/>
      <w:pBdr>
        <w:top w:val="none" w:sz="0" w:space="0" w:color="000000"/>
        <w:left w:val="none" w:sz="0" w:space="0" w:color="000000"/>
        <w:bottom w:val="single" w:sz="4" w:space="1" w:color="000000"/>
        <w:right w:val="none" w:sz="0" w:space="0" w:color="000000"/>
      </w:pBdr>
      <w:rPr>
        <w:b/>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138" w:rsidRDefault="00394138">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C133BAF"/>
    <w:multiLevelType w:val="hybridMultilevel"/>
    <w:tmpl w:val="D7963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963638E"/>
    <w:multiLevelType w:val="hybridMultilevel"/>
    <w:tmpl w:val="317E392A"/>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2"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3" w15:restartNumberingAfterBreak="0">
    <w:nsid w:val="33156C4F"/>
    <w:multiLevelType w:val="hybridMultilevel"/>
    <w:tmpl w:val="175452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6E3818"/>
    <w:multiLevelType w:val="hybridMultilevel"/>
    <w:tmpl w:val="66D8D00C"/>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3C512668"/>
    <w:multiLevelType w:val="hybridMultilevel"/>
    <w:tmpl w:val="FF7006C4"/>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9" w15:restartNumberingAfterBreak="0">
    <w:nsid w:val="57BE585F"/>
    <w:multiLevelType w:val="hybridMultilevel"/>
    <w:tmpl w:val="175452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F970E8"/>
    <w:multiLevelType w:val="hybridMultilevel"/>
    <w:tmpl w:val="C0FE8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2"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1"/>
  </w:num>
  <w:num w:numId="6">
    <w:abstractNumId w:val="8"/>
  </w:num>
  <w:num w:numId="7">
    <w:abstractNumId w:val="18"/>
  </w:num>
  <w:num w:numId="8">
    <w:abstractNumId w:val="21"/>
  </w:num>
  <w:num w:numId="9">
    <w:abstractNumId w:val="12"/>
  </w:num>
  <w:num w:numId="10">
    <w:abstractNumId w:val="4"/>
  </w:num>
  <w:num w:numId="11">
    <w:abstractNumId w:val="7"/>
  </w:num>
  <w:num w:numId="12">
    <w:abstractNumId w:val="16"/>
  </w:num>
  <w:num w:numId="13">
    <w:abstractNumId w:val="22"/>
  </w:num>
  <w:num w:numId="14">
    <w:abstractNumId w:val="14"/>
  </w:num>
  <w:num w:numId="15">
    <w:abstractNumId w:val="5"/>
  </w:num>
  <w:num w:numId="16">
    <w:abstractNumId w:val="9"/>
  </w:num>
  <w:num w:numId="17">
    <w:abstractNumId w:val="10"/>
  </w:num>
  <w:num w:numId="18">
    <w:abstractNumId w:val="15"/>
  </w:num>
  <w:num w:numId="19">
    <w:abstractNumId w:val="20"/>
  </w:num>
  <w:num w:numId="20">
    <w:abstractNumId w:val="17"/>
  </w:num>
  <w:num w:numId="21">
    <w:abstractNumId w:val="19"/>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448D"/>
    <w:rsid w:val="0001570F"/>
    <w:rsid w:val="00021B6B"/>
    <w:rsid w:val="00027C85"/>
    <w:rsid w:val="0003198E"/>
    <w:rsid w:val="00034272"/>
    <w:rsid w:val="00035B67"/>
    <w:rsid w:val="0004129E"/>
    <w:rsid w:val="000560C8"/>
    <w:rsid w:val="0005669E"/>
    <w:rsid w:val="00057FA1"/>
    <w:rsid w:val="000724D8"/>
    <w:rsid w:val="0007693A"/>
    <w:rsid w:val="00076D49"/>
    <w:rsid w:val="0008491B"/>
    <w:rsid w:val="000929BE"/>
    <w:rsid w:val="00094FF3"/>
    <w:rsid w:val="0009587A"/>
    <w:rsid w:val="00097370"/>
    <w:rsid w:val="000A1211"/>
    <w:rsid w:val="000A5F96"/>
    <w:rsid w:val="000B77FA"/>
    <w:rsid w:val="000C36D8"/>
    <w:rsid w:val="000C3BBA"/>
    <w:rsid w:val="000D3EA0"/>
    <w:rsid w:val="000E2CB0"/>
    <w:rsid w:val="000F54EB"/>
    <w:rsid w:val="000F749A"/>
    <w:rsid w:val="001069D2"/>
    <w:rsid w:val="001113FF"/>
    <w:rsid w:val="00115198"/>
    <w:rsid w:val="00117F4A"/>
    <w:rsid w:val="00120FD6"/>
    <w:rsid w:val="001229A8"/>
    <w:rsid w:val="00132C44"/>
    <w:rsid w:val="00133130"/>
    <w:rsid w:val="001410D6"/>
    <w:rsid w:val="00151269"/>
    <w:rsid w:val="001754BB"/>
    <w:rsid w:val="00175A84"/>
    <w:rsid w:val="001835E2"/>
    <w:rsid w:val="00183C10"/>
    <w:rsid w:val="001843DB"/>
    <w:rsid w:val="00191FC1"/>
    <w:rsid w:val="00197F0E"/>
    <w:rsid w:val="001B51C0"/>
    <w:rsid w:val="001C1985"/>
    <w:rsid w:val="001C1C34"/>
    <w:rsid w:val="001C6803"/>
    <w:rsid w:val="001D2D7D"/>
    <w:rsid w:val="001D6CCC"/>
    <w:rsid w:val="001F2E16"/>
    <w:rsid w:val="001F7845"/>
    <w:rsid w:val="002062CE"/>
    <w:rsid w:val="002069A3"/>
    <w:rsid w:val="00217F61"/>
    <w:rsid w:val="00231939"/>
    <w:rsid w:val="002343F2"/>
    <w:rsid w:val="00241AC9"/>
    <w:rsid w:val="00241DAB"/>
    <w:rsid w:val="00246F30"/>
    <w:rsid w:val="00247A99"/>
    <w:rsid w:val="00255983"/>
    <w:rsid w:val="00264DA3"/>
    <w:rsid w:val="00266835"/>
    <w:rsid w:val="00272297"/>
    <w:rsid w:val="00280732"/>
    <w:rsid w:val="00280857"/>
    <w:rsid w:val="00281AEB"/>
    <w:rsid w:val="002839D8"/>
    <w:rsid w:val="00291F26"/>
    <w:rsid w:val="002A3646"/>
    <w:rsid w:val="002B5AAA"/>
    <w:rsid w:val="002B6ADA"/>
    <w:rsid w:val="002C3BDC"/>
    <w:rsid w:val="002D1940"/>
    <w:rsid w:val="002D249D"/>
    <w:rsid w:val="002D4AB5"/>
    <w:rsid w:val="002E3E7C"/>
    <w:rsid w:val="002F11C5"/>
    <w:rsid w:val="002F6A54"/>
    <w:rsid w:val="003210E7"/>
    <w:rsid w:val="003236FE"/>
    <w:rsid w:val="003369AE"/>
    <w:rsid w:val="0035081E"/>
    <w:rsid w:val="00353090"/>
    <w:rsid w:val="00363EC4"/>
    <w:rsid w:val="003658AD"/>
    <w:rsid w:val="00392459"/>
    <w:rsid w:val="00394138"/>
    <w:rsid w:val="0039414C"/>
    <w:rsid w:val="003953F5"/>
    <w:rsid w:val="003A3EB7"/>
    <w:rsid w:val="003A3FAD"/>
    <w:rsid w:val="003A5EB8"/>
    <w:rsid w:val="003C2EAF"/>
    <w:rsid w:val="003C2F28"/>
    <w:rsid w:val="003C57DB"/>
    <w:rsid w:val="003C65A4"/>
    <w:rsid w:val="003E14D3"/>
    <w:rsid w:val="003E4F65"/>
    <w:rsid w:val="003E5319"/>
    <w:rsid w:val="003E54AE"/>
    <w:rsid w:val="003E6ACA"/>
    <w:rsid w:val="003F0780"/>
    <w:rsid w:val="003F5973"/>
    <w:rsid w:val="00412E96"/>
    <w:rsid w:val="00415AB2"/>
    <w:rsid w:val="00417BB2"/>
    <w:rsid w:val="00422A9D"/>
    <w:rsid w:val="0042670C"/>
    <w:rsid w:val="00427187"/>
    <w:rsid w:val="00430457"/>
    <w:rsid w:val="0043059A"/>
    <w:rsid w:val="00433E0F"/>
    <w:rsid w:val="004352CC"/>
    <w:rsid w:val="00437552"/>
    <w:rsid w:val="00440D0B"/>
    <w:rsid w:val="00446281"/>
    <w:rsid w:val="0045726A"/>
    <w:rsid w:val="0046232E"/>
    <w:rsid w:val="00474926"/>
    <w:rsid w:val="00485565"/>
    <w:rsid w:val="00494AA5"/>
    <w:rsid w:val="004C46EB"/>
    <w:rsid w:val="004C5652"/>
    <w:rsid w:val="004C71AB"/>
    <w:rsid w:val="004D0B03"/>
    <w:rsid w:val="004D2CDB"/>
    <w:rsid w:val="004E20D6"/>
    <w:rsid w:val="004F5BB5"/>
    <w:rsid w:val="0050325F"/>
    <w:rsid w:val="005050F9"/>
    <w:rsid w:val="00511563"/>
    <w:rsid w:val="00515865"/>
    <w:rsid w:val="005170DB"/>
    <w:rsid w:val="00536A4A"/>
    <w:rsid w:val="005374BD"/>
    <w:rsid w:val="00543A07"/>
    <w:rsid w:val="005520E1"/>
    <w:rsid w:val="00553664"/>
    <w:rsid w:val="00556FED"/>
    <w:rsid w:val="0056714B"/>
    <w:rsid w:val="00583049"/>
    <w:rsid w:val="005901CA"/>
    <w:rsid w:val="00592D08"/>
    <w:rsid w:val="005A0D4D"/>
    <w:rsid w:val="005A0F38"/>
    <w:rsid w:val="005D23CD"/>
    <w:rsid w:val="005D3791"/>
    <w:rsid w:val="005D6CFC"/>
    <w:rsid w:val="005E1995"/>
    <w:rsid w:val="005E5D79"/>
    <w:rsid w:val="005E5E92"/>
    <w:rsid w:val="005E787A"/>
    <w:rsid w:val="00612A96"/>
    <w:rsid w:val="00617ED5"/>
    <w:rsid w:val="00620362"/>
    <w:rsid w:val="0062706E"/>
    <w:rsid w:val="00633F3E"/>
    <w:rsid w:val="00635409"/>
    <w:rsid w:val="006356A2"/>
    <w:rsid w:val="00641614"/>
    <w:rsid w:val="006456EC"/>
    <w:rsid w:val="006533F7"/>
    <w:rsid w:val="0065647D"/>
    <w:rsid w:val="00666214"/>
    <w:rsid w:val="006711BF"/>
    <w:rsid w:val="0067158B"/>
    <w:rsid w:val="00680DCD"/>
    <w:rsid w:val="00680DED"/>
    <w:rsid w:val="00685BCF"/>
    <w:rsid w:val="00687CC5"/>
    <w:rsid w:val="0069471B"/>
    <w:rsid w:val="006A133B"/>
    <w:rsid w:val="006B0F0A"/>
    <w:rsid w:val="006B1F5D"/>
    <w:rsid w:val="006B2203"/>
    <w:rsid w:val="006B5DEE"/>
    <w:rsid w:val="006C37B2"/>
    <w:rsid w:val="006D20AD"/>
    <w:rsid w:val="007011CE"/>
    <w:rsid w:val="00702C99"/>
    <w:rsid w:val="0070378C"/>
    <w:rsid w:val="00706C15"/>
    <w:rsid w:val="007272C5"/>
    <w:rsid w:val="0073421C"/>
    <w:rsid w:val="00746947"/>
    <w:rsid w:val="0076455B"/>
    <w:rsid w:val="00764AC6"/>
    <w:rsid w:val="00765C4B"/>
    <w:rsid w:val="00766D97"/>
    <w:rsid w:val="00774ADA"/>
    <w:rsid w:val="00774BB4"/>
    <w:rsid w:val="007927AD"/>
    <w:rsid w:val="007974A8"/>
    <w:rsid w:val="007A285C"/>
    <w:rsid w:val="007C0832"/>
    <w:rsid w:val="007C236B"/>
    <w:rsid w:val="007C2DE7"/>
    <w:rsid w:val="007D1D14"/>
    <w:rsid w:val="007D7110"/>
    <w:rsid w:val="007F4652"/>
    <w:rsid w:val="007F57CA"/>
    <w:rsid w:val="0080131A"/>
    <w:rsid w:val="00801E80"/>
    <w:rsid w:val="008046FE"/>
    <w:rsid w:val="00806138"/>
    <w:rsid w:val="008202B6"/>
    <w:rsid w:val="00822886"/>
    <w:rsid w:val="008303F8"/>
    <w:rsid w:val="00832581"/>
    <w:rsid w:val="008330D6"/>
    <w:rsid w:val="00852074"/>
    <w:rsid w:val="00853317"/>
    <w:rsid w:val="00857B37"/>
    <w:rsid w:val="008653FB"/>
    <w:rsid w:val="00871F4E"/>
    <w:rsid w:val="00877FFC"/>
    <w:rsid w:val="008922F3"/>
    <w:rsid w:val="00893992"/>
    <w:rsid w:val="00896881"/>
    <w:rsid w:val="008A0E65"/>
    <w:rsid w:val="008A6DE6"/>
    <w:rsid w:val="008B1123"/>
    <w:rsid w:val="008B2638"/>
    <w:rsid w:val="008C2DA4"/>
    <w:rsid w:val="008C6142"/>
    <w:rsid w:val="008D65D6"/>
    <w:rsid w:val="008D6733"/>
    <w:rsid w:val="008F036C"/>
    <w:rsid w:val="00900E78"/>
    <w:rsid w:val="00904643"/>
    <w:rsid w:val="009156BD"/>
    <w:rsid w:val="009158CE"/>
    <w:rsid w:val="00917164"/>
    <w:rsid w:val="00924E17"/>
    <w:rsid w:val="00930891"/>
    <w:rsid w:val="00932A9B"/>
    <w:rsid w:val="00942592"/>
    <w:rsid w:val="00946102"/>
    <w:rsid w:val="00951F9E"/>
    <w:rsid w:val="00952C22"/>
    <w:rsid w:val="00953E1A"/>
    <w:rsid w:val="00957604"/>
    <w:rsid w:val="00961589"/>
    <w:rsid w:val="00967AA0"/>
    <w:rsid w:val="009704FE"/>
    <w:rsid w:val="00985C9D"/>
    <w:rsid w:val="00990677"/>
    <w:rsid w:val="00991EB5"/>
    <w:rsid w:val="009921DC"/>
    <w:rsid w:val="00992B9D"/>
    <w:rsid w:val="00995BFC"/>
    <w:rsid w:val="009A5440"/>
    <w:rsid w:val="009A5B63"/>
    <w:rsid w:val="009C4B82"/>
    <w:rsid w:val="009D1366"/>
    <w:rsid w:val="009D57B8"/>
    <w:rsid w:val="009E3C66"/>
    <w:rsid w:val="009E464C"/>
    <w:rsid w:val="009E79C9"/>
    <w:rsid w:val="009F27A7"/>
    <w:rsid w:val="009F5A43"/>
    <w:rsid w:val="009F6F16"/>
    <w:rsid w:val="009F6FBA"/>
    <w:rsid w:val="009F7163"/>
    <w:rsid w:val="00A07DDE"/>
    <w:rsid w:val="00A16182"/>
    <w:rsid w:val="00A21214"/>
    <w:rsid w:val="00A235DF"/>
    <w:rsid w:val="00A25730"/>
    <w:rsid w:val="00A275B2"/>
    <w:rsid w:val="00A27D4B"/>
    <w:rsid w:val="00A30978"/>
    <w:rsid w:val="00A3760D"/>
    <w:rsid w:val="00A40F8D"/>
    <w:rsid w:val="00A51E73"/>
    <w:rsid w:val="00A6091D"/>
    <w:rsid w:val="00A9732A"/>
    <w:rsid w:val="00AA53CB"/>
    <w:rsid w:val="00AB4320"/>
    <w:rsid w:val="00AB4461"/>
    <w:rsid w:val="00AB7AD3"/>
    <w:rsid w:val="00AC262E"/>
    <w:rsid w:val="00AC2A8A"/>
    <w:rsid w:val="00AC2E88"/>
    <w:rsid w:val="00AC34A7"/>
    <w:rsid w:val="00AC4073"/>
    <w:rsid w:val="00AD61A3"/>
    <w:rsid w:val="00AD7998"/>
    <w:rsid w:val="00AE6DC8"/>
    <w:rsid w:val="00AE732D"/>
    <w:rsid w:val="00AF6B31"/>
    <w:rsid w:val="00B00BCA"/>
    <w:rsid w:val="00B00EE8"/>
    <w:rsid w:val="00B02566"/>
    <w:rsid w:val="00B062D8"/>
    <w:rsid w:val="00B222A6"/>
    <w:rsid w:val="00B22C64"/>
    <w:rsid w:val="00B42585"/>
    <w:rsid w:val="00B51378"/>
    <w:rsid w:val="00B51836"/>
    <w:rsid w:val="00B521AB"/>
    <w:rsid w:val="00B54651"/>
    <w:rsid w:val="00B5603E"/>
    <w:rsid w:val="00B61350"/>
    <w:rsid w:val="00B66C63"/>
    <w:rsid w:val="00B6754F"/>
    <w:rsid w:val="00B8436E"/>
    <w:rsid w:val="00B90918"/>
    <w:rsid w:val="00B959B1"/>
    <w:rsid w:val="00BA1ECF"/>
    <w:rsid w:val="00BA6167"/>
    <w:rsid w:val="00BC453E"/>
    <w:rsid w:val="00BD3913"/>
    <w:rsid w:val="00C025BB"/>
    <w:rsid w:val="00C03499"/>
    <w:rsid w:val="00C11E53"/>
    <w:rsid w:val="00C137BF"/>
    <w:rsid w:val="00C230E5"/>
    <w:rsid w:val="00C33ABD"/>
    <w:rsid w:val="00C373C4"/>
    <w:rsid w:val="00C41F85"/>
    <w:rsid w:val="00C420FF"/>
    <w:rsid w:val="00C4299B"/>
    <w:rsid w:val="00C442D3"/>
    <w:rsid w:val="00C45DAB"/>
    <w:rsid w:val="00C556B1"/>
    <w:rsid w:val="00C7276A"/>
    <w:rsid w:val="00C73992"/>
    <w:rsid w:val="00C73995"/>
    <w:rsid w:val="00C83B4B"/>
    <w:rsid w:val="00C94FB6"/>
    <w:rsid w:val="00CA07C2"/>
    <w:rsid w:val="00CB42AB"/>
    <w:rsid w:val="00CC229C"/>
    <w:rsid w:val="00CC5EF3"/>
    <w:rsid w:val="00CC7802"/>
    <w:rsid w:val="00CD3308"/>
    <w:rsid w:val="00CD3EE9"/>
    <w:rsid w:val="00CE1FCA"/>
    <w:rsid w:val="00CE2FD3"/>
    <w:rsid w:val="00CF4BDD"/>
    <w:rsid w:val="00D1104F"/>
    <w:rsid w:val="00D14808"/>
    <w:rsid w:val="00D16EB2"/>
    <w:rsid w:val="00D17AA8"/>
    <w:rsid w:val="00D21967"/>
    <w:rsid w:val="00D22FAB"/>
    <w:rsid w:val="00D50012"/>
    <w:rsid w:val="00D6013B"/>
    <w:rsid w:val="00D60BE1"/>
    <w:rsid w:val="00D62410"/>
    <w:rsid w:val="00D669F9"/>
    <w:rsid w:val="00D7208F"/>
    <w:rsid w:val="00D7413E"/>
    <w:rsid w:val="00D84988"/>
    <w:rsid w:val="00D87DCC"/>
    <w:rsid w:val="00DA6011"/>
    <w:rsid w:val="00DA6856"/>
    <w:rsid w:val="00DB3E1E"/>
    <w:rsid w:val="00DC2291"/>
    <w:rsid w:val="00DC763E"/>
    <w:rsid w:val="00DD2367"/>
    <w:rsid w:val="00DD6B70"/>
    <w:rsid w:val="00DE789C"/>
    <w:rsid w:val="00DF61F8"/>
    <w:rsid w:val="00DF7518"/>
    <w:rsid w:val="00DF789E"/>
    <w:rsid w:val="00E0021D"/>
    <w:rsid w:val="00E116E3"/>
    <w:rsid w:val="00E11923"/>
    <w:rsid w:val="00E165D2"/>
    <w:rsid w:val="00E16B04"/>
    <w:rsid w:val="00E22847"/>
    <w:rsid w:val="00E30917"/>
    <w:rsid w:val="00E33500"/>
    <w:rsid w:val="00E366D3"/>
    <w:rsid w:val="00E37791"/>
    <w:rsid w:val="00E4212F"/>
    <w:rsid w:val="00E51D83"/>
    <w:rsid w:val="00E54B53"/>
    <w:rsid w:val="00E5649F"/>
    <w:rsid w:val="00E769FD"/>
    <w:rsid w:val="00E8573D"/>
    <w:rsid w:val="00E90E11"/>
    <w:rsid w:val="00EA58FD"/>
    <w:rsid w:val="00EA616C"/>
    <w:rsid w:val="00EB01A4"/>
    <w:rsid w:val="00EB0886"/>
    <w:rsid w:val="00EB3BD7"/>
    <w:rsid w:val="00EC1F3B"/>
    <w:rsid w:val="00ED1249"/>
    <w:rsid w:val="00ED5C1E"/>
    <w:rsid w:val="00ED6029"/>
    <w:rsid w:val="00EE76C8"/>
    <w:rsid w:val="00EF04C8"/>
    <w:rsid w:val="00EF4823"/>
    <w:rsid w:val="00EF5588"/>
    <w:rsid w:val="00EF713D"/>
    <w:rsid w:val="00F016FD"/>
    <w:rsid w:val="00F02F1A"/>
    <w:rsid w:val="00F21B52"/>
    <w:rsid w:val="00F221BC"/>
    <w:rsid w:val="00F25AE1"/>
    <w:rsid w:val="00F37DDD"/>
    <w:rsid w:val="00F4120E"/>
    <w:rsid w:val="00F522B8"/>
    <w:rsid w:val="00F60787"/>
    <w:rsid w:val="00F622AB"/>
    <w:rsid w:val="00F63C7A"/>
    <w:rsid w:val="00F70360"/>
    <w:rsid w:val="00F74846"/>
    <w:rsid w:val="00F74941"/>
    <w:rsid w:val="00F80A4D"/>
    <w:rsid w:val="00F83469"/>
    <w:rsid w:val="00F83569"/>
    <w:rsid w:val="00F90ECE"/>
    <w:rsid w:val="00F946E1"/>
    <w:rsid w:val="00FA607D"/>
    <w:rsid w:val="00FB08A4"/>
    <w:rsid w:val="00FB2049"/>
    <w:rsid w:val="00FC3826"/>
    <w:rsid w:val="00FD576D"/>
    <w:rsid w:val="00FF503D"/>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18645550"/>
  <w15:chartTrackingRefBased/>
  <w15:docId w15:val="{B29D5C31-B5E5-4460-A400-827D1B94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link w:val="TekstpodstawowyZnak"/>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link w:val="StopkaZnak"/>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link w:val="NagwekZnak"/>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TekstpodstawowyZnak">
    <w:name w:val="Tekst podstawowy Znak"/>
    <w:link w:val="Tekstpodstawowy"/>
    <w:rsid w:val="00932A9B"/>
    <w:rPr>
      <w:lang w:val="en" w:eastAsia="zh-CN"/>
    </w:rPr>
  </w:style>
  <w:style w:type="paragraph" w:styleId="NormalnyWeb">
    <w:name w:val="Normal (Web)"/>
    <w:basedOn w:val="Normalny"/>
    <w:uiPriority w:val="99"/>
    <w:semiHidden/>
    <w:unhideWhenUsed/>
    <w:rsid w:val="00666214"/>
    <w:pPr>
      <w:spacing w:before="100" w:beforeAutospacing="1" w:after="100" w:afterAutospacing="1" w:line="240" w:lineRule="auto"/>
    </w:pPr>
    <w:rPr>
      <w:rFonts w:eastAsia="Times New Roman"/>
      <w:szCs w:val="24"/>
      <w:lang w:eastAsia="pl-PL"/>
    </w:rPr>
  </w:style>
  <w:style w:type="character" w:customStyle="1" w:styleId="hide-wcag">
    <w:name w:val="hide-wcag"/>
    <w:rsid w:val="005D6CFC"/>
  </w:style>
  <w:style w:type="character" w:styleId="Pogrubienie">
    <w:name w:val="Strong"/>
    <w:uiPriority w:val="22"/>
    <w:qFormat/>
    <w:rsid w:val="005D6CFC"/>
    <w:rPr>
      <w:b/>
      <w:bCs/>
    </w:rPr>
  </w:style>
  <w:style w:type="character" w:customStyle="1" w:styleId="discount">
    <w:name w:val="discount"/>
    <w:rsid w:val="005D6CFC"/>
  </w:style>
  <w:style w:type="character" w:customStyle="1" w:styleId="StopkaZnak">
    <w:name w:val="Stopka Znak"/>
    <w:link w:val="Stopka"/>
    <w:rsid w:val="00D16EB2"/>
    <w:rPr>
      <w:rFonts w:eastAsia="Calibri"/>
      <w:sz w:val="24"/>
      <w:szCs w:val="22"/>
      <w:lang w:val="en" w:eastAsia="zh-CN"/>
    </w:rPr>
  </w:style>
  <w:style w:type="character" w:customStyle="1" w:styleId="NagwekZnak">
    <w:name w:val="Nagłówek Znak"/>
    <w:link w:val="Nagwek"/>
    <w:rsid w:val="00D16EB2"/>
    <w:rPr>
      <w:rFonts w:eastAsia="Calibri"/>
      <w:sz w:val="24"/>
      <w:szCs w:val="22"/>
      <w:lang w:val="e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1200">
      <w:bodyDiv w:val="1"/>
      <w:marLeft w:val="0"/>
      <w:marRight w:val="0"/>
      <w:marTop w:val="0"/>
      <w:marBottom w:val="0"/>
      <w:divBdr>
        <w:top w:val="none" w:sz="0" w:space="0" w:color="auto"/>
        <w:left w:val="none" w:sz="0" w:space="0" w:color="auto"/>
        <w:bottom w:val="none" w:sz="0" w:space="0" w:color="auto"/>
        <w:right w:val="none" w:sz="0" w:space="0" w:color="auto"/>
      </w:divBdr>
      <w:divsChild>
        <w:div w:id="428503685">
          <w:marLeft w:val="0"/>
          <w:marRight w:val="0"/>
          <w:marTop w:val="0"/>
          <w:marBottom w:val="0"/>
          <w:divBdr>
            <w:top w:val="none" w:sz="0" w:space="0" w:color="auto"/>
            <w:left w:val="none" w:sz="0" w:space="0" w:color="auto"/>
            <w:bottom w:val="none" w:sz="0" w:space="0" w:color="auto"/>
            <w:right w:val="none" w:sz="0" w:space="0" w:color="auto"/>
          </w:divBdr>
          <w:divsChild>
            <w:div w:id="1712608312">
              <w:marLeft w:val="0"/>
              <w:marRight w:val="0"/>
              <w:marTop w:val="0"/>
              <w:marBottom w:val="330"/>
              <w:divBdr>
                <w:top w:val="none" w:sz="0" w:space="0" w:color="auto"/>
                <w:left w:val="none" w:sz="0" w:space="0" w:color="auto"/>
                <w:bottom w:val="none" w:sz="0" w:space="0" w:color="auto"/>
                <w:right w:val="none" w:sz="0" w:space="0" w:color="auto"/>
              </w:divBdr>
            </w:div>
            <w:div w:id="1897544057">
              <w:marLeft w:val="0"/>
              <w:marRight w:val="0"/>
              <w:marTop w:val="0"/>
              <w:marBottom w:val="150"/>
              <w:divBdr>
                <w:top w:val="none" w:sz="0" w:space="0" w:color="auto"/>
                <w:left w:val="none" w:sz="0" w:space="0" w:color="auto"/>
                <w:bottom w:val="none" w:sz="0" w:space="0" w:color="auto"/>
                <w:right w:val="none" w:sz="0" w:space="0" w:color="auto"/>
              </w:divBdr>
            </w:div>
          </w:divsChild>
        </w:div>
        <w:div w:id="708335959">
          <w:marLeft w:val="0"/>
          <w:marRight w:val="0"/>
          <w:marTop w:val="0"/>
          <w:marBottom w:val="0"/>
          <w:divBdr>
            <w:top w:val="none" w:sz="0" w:space="0" w:color="auto"/>
            <w:left w:val="none" w:sz="0" w:space="0" w:color="auto"/>
            <w:bottom w:val="none" w:sz="0" w:space="0" w:color="auto"/>
            <w:right w:val="none" w:sz="0" w:space="0" w:color="auto"/>
          </w:divBdr>
          <w:divsChild>
            <w:div w:id="221907860">
              <w:marLeft w:val="0"/>
              <w:marRight w:val="0"/>
              <w:marTop w:val="270"/>
              <w:marBottom w:val="0"/>
              <w:divBdr>
                <w:top w:val="none" w:sz="0" w:space="0" w:color="auto"/>
                <w:left w:val="none" w:sz="0" w:space="0" w:color="auto"/>
                <w:bottom w:val="none" w:sz="0" w:space="0" w:color="auto"/>
                <w:right w:val="none" w:sz="0" w:space="0" w:color="auto"/>
              </w:divBdr>
              <w:divsChild>
                <w:div w:id="1321542222">
                  <w:marLeft w:val="0"/>
                  <w:marRight w:val="0"/>
                  <w:marTop w:val="0"/>
                  <w:marBottom w:val="0"/>
                  <w:divBdr>
                    <w:top w:val="none" w:sz="0" w:space="0" w:color="auto"/>
                    <w:left w:val="none" w:sz="0" w:space="0" w:color="auto"/>
                    <w:bottom w:val="none" w:sz="0" w:space="0" w:color="auto"/>
                    <w:right w:val="none" w:sz="0" w:space="0" w:color="auto"/>
                  </w:divBdr>
                </w:div>
                <w:div w:id="1548909725">
                  <w:marLeft w:val="0"/>
                  <w:marRight w:val="0"/>
                  <w:marTop w:val="0"/>
                  <w:marBottom w:val="0"/>
                  <w:divBdr>
                    <w:top w:val="none" w:sz="0" w:space="0" w:color="auto"/>
                    <w:left w:val="none" w:sz="0" w:space="0" w:color="auto"/>
                    <w:bottom w:val="none" w:sz="0" w:space="0" w:color="auto"/>
                    <w:right w:val="none" w:sz="0" w:space="0" w:color="auto"/>
                  </w:divBdr>
                </w:div>
              </w:divsChild>
            </w:div>
            <w:div w:id="7984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966542385">
      <w:bodyDiv w:val="1"/>
      <w:marLeft w:val="0"/>
      <w:marRight w:val="0"/>
      <w:marTop w:val="0"/>
      <w:marBottom w:val="0"/>
      <w:divBdr>
        <w:top w:val="none" w:sz="0" w:space="0" w:color="auto"/>
        <w:left w:val="none" w:sz="0" w:space="0" w:color="auto"/>
        <w:bottom w:val="none" w:sz="0" w:space="0" w:color="auto"/>
        <w:right w:val="none" w:sz="0" w:space="0" w:color="auto"/>
      </w:divBdr>
    </w:div>
    <w:div w:id="103908638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00648056">
      <w:bodyDiv w:val="1"/>
      <w:marLeft w:val="0"/>
      <w:marRight w:val="0"/>
      <w:marTop w:val="0"/>
      <w:marBottom w:val="0"/>
      <w:divBdr>
        <w:top w:val="none" w:sz="0" w:space="0" w:color="auto"/>
        <w:left w:val="none" w:sz="0" w:space="0" w:color="auto"/>
        <w:bottom w:val="none" w:sz="0" w:space="0" w:color="auto"/>
        <w:right w:val="none" w:sz="0" w:space="0" w:color="auto"/>
      </w:divBdr>
      <w:divsChild>
        <w:div w:id="34549699">
          <w:marLeft w:val="0"/>
          <w:marRight w:val="0"/>
          <w:marTop w:val="0"/>
          <w:marBottom w:val="0"/>
          <w:divBdr>
            <w:top w:val="none" w:sz="0" w:space="0" w:color="auto"/>
            <w:left w:val="none" w:sz="0" w:space="0" w:color="auto"/>
            <w:bottom w:val="none" w:sz="0" w:space="0" w:color="auto"/>
            <w:right w:val="none" w:sz="0" w:space="0" w:color="auto"/>
          </w:divBdr>
        </w:div>
        <w:div w:id="215432039">
          <w:marLeft w:val="0"/>
          <w:marRight w:val="0"/>
          <w:marTop w:val="0"/>
          <w:marBottom w:val="0"/>
          <w:divBdr>
            <w:top w:val="none" w:sz="0" w:space="0" w:color="auto"/>
            <w:left w:val="none" w:sz="0" w:space="0" w:color="auto"/>
            <w:bottom w:val="none" w:sz="0" w:space="0" w:color="auto"/>
            <w:right w:val="none" w:sz="0" w:space="0" w:color="auto"/>
          </w:divBdr>
        </w:div>
        <w:div w:id="790783959">
          <w:marLeft w:val="0"/>
          <w:marRight w:val="0"/>
          <w:marTop w:val="0"/>
          <w:marBottom w:val="0"/>
          <w:divBdr>
            <w:top w:val="none" w:sz="0" w:space="0" w:color="auto"/>
            <w:left w:val="none" w:sz="0" w:space="0" w:color="auto"/>
            <w:bottom w:val="none" w:sz="0" w:space="0" w:color="auto"/>
            <w:right w:val="none" w:sz="0" w:space="0" w:color="auto"/>
          </w:divBdr>
        </w:div>
        <w:div w:id="1091505672">
          <w:marLeft w:val="0"/>
          <w:marRight w:val="0"/>
          <w:marTop w:val="0"/>
          <w:marBottom w:val="0"/>
          <w:divBdr>
            <w:top w:val="none" w:sz="0" w:space="0" w:color="auto"/>
            <w:left w:val="none" w:sz="0" w:space="0" w:color="auto"/>
            <w:bottom w:val="none" w:sz="0" w:space="0" w:color="auto"/>
            <w:right w:val="none" w:sz="0" w:space="0" w:color="auto"/>
          </w:divBdr>
        </w:div>
        <w:div w:id="1228223174">
          <w:marLeft w:val="0"/>
          <w:marRight w:val="0"/>
          <w:marTop w:val="0"/>
          <w:marBottom w:val="0"/>
          <w:divBdr>
            <w:top w:val="none" w:sz="0" w:space="0" w:color="auto"/>
            <w:left w:val="none" w:sz="0" w:space="0" w:color="auto"/>
            <w:bottom w:val="none" w:sz="0" w:space="0" w:color="auto"/>
            <w:right w:val="none" w:sz="0" w:space="0" w:color="auto"/>
          </w:divBdr>
        </w:div>
        <w:div w:id="1332290147">
          <w:marLeft w:val="0"/>
          <w:marRight w:val="0"/>
          <w:marTop w:val="0"/>
          <w:marBottom w:val="0"/>
          <w:divBdr>
            <w:top w:val="none" w:sz="0" w:space="0" w:color="auto"/>
            <w:left w:val="none" w:sz="0" w:space="0" w:color="auto"/>
            <w:bottom w:val="none" w:sz="0" w:space="0" w:color="auto"/>
            <w:right w:val="none" w:sz="0" w:space="0" w:color="auto"/>
          </w:divBdr>
        </w:div>
        <w:div w:id="1596548121">
          <w:marLeft w:val="0"/>
          <w:marRight w:val="0"/>
          <w:marTop w:val="0"/>
          <w:marBottom w:val="0"/>
          <w:divBdr>
            <w:top w:val="none" w:sz="0" w:space="0" w:color="auto"/>
            <w:left w:val="none" w:sz="0" w:space="0" w:color="auto"/>
            <w:bottom w:val="none" w:sz="0" w:space="0" w:color="auto"/>
            <w:right w:val="none" w:sz="0" w:space="0" w:color="auto"/>
          </w:divBdr>
        </w:div>
        <w:div w:id="1634871628">
          <w:marLeft w:val="0"/>
          <w:marRight w:val="0"/>
          <w:marTop w:val="0"/>
          <w:marBottom w:val="0"/>
          <w:divBdr>
            <w:top w:val="none" w:sz="0" w:space="0" w:color="auto"/>
            <w:left w:val="none" w:sz="0" w:space="0" w:color="auto"/>
            <w:bottom w:val="none" w:sz="0" w:space="0" w:color="auto"/>
            <w:right w:val="none" w:sz="0" w:space="0" w:color="auto"/>
          </w:divBdr>
        </w:div>
        <w:div w:id="1672756649">
          <w:marLeft w:val="0"/>
          <w:marRight w:val="0"/>
          <w:marTop w:val="0"/>
          <w:marBottom w:val="0"/>
          <w:divBdr>
            <w:top w:val="none" w:sz="0" w:space="0" w:color="auto"/>
            <w:left w:val="none" w:sz="0" w:space="0" w:color="auto"/>
            <w:bottom w:val="none" w:sz="0" w:space="0" w:color="auto"/>
            <w:right w:val="none" w:sz="0" w:space="0" w:color="auto"/>
          </w:divBdr>
        </w:div>
        <w:div w:id="1804422232">
          <w:marLeft w:val="0"/>
          <w:marRight w:val="0"/>
          <w:marTop w:val="0"/>
          <w:marBottom w:val="0"/>
          <w:divBdr>
            <w:top w:val="none" w:sz="0" w:space="0" w:color="auto"/>
            <w:left w:val="none" w:sz="0" w:space="0" w:color="auto"/>
            <w:bottom w:val="none" w:sz="0" w:space="0" w:color="auto"/>
            <w:right w:val="none" w:sz="0" w:space="0" w:color="auto"/>
          </w:divBdr>
        </w:div>
        <w:div w:id="1823811368">
          <w:marLeft w:val="0"/>
          <w:marRight w:val="0"/>
          <w:marTop w:val="0"/>
          <w:marBottom w:val="0"/>
          <w:divBdr>
            <w:top w:val="none" w:sz="0" w:space="0" w:color="auto"/>
            <w:left w:val="none" w:sz="0" w:space="0" w:color="auto"/>
            <w:bottom w:val="none" w:sz="0" w:space="0" w:color="auto"/>
            <w:right w:val="none" w:sz="0" w:space="0" w:color="auto"/>
          </w:divBdr>
        </w:div>
        <w:div w:id="1964268684">
          <w:marLeft w:val="0"/>
          <w:marRight w:val="0"/>
          <w:marTop w:val="0"/>
          <w:marBottom w:val="0"/>
          <w:divBdr>
            <w:top w:val="none" w:sz="0" w:space="0" w:color="auto"/>
            <w:left w:val="none" w:sz="0" w:space="0" w:color="auto"/>
            <w:bottom w:val="none" w:sz="0" w:space="0" w:color="auto"/>
            <w:right w:val="none" w:sz="0" w:space="0" w:color="auto"/>
          </w:divBdr>
        </w:div>
        <w:div w:id="1966540658">
          <w:marLeft w:val="0"/>
          <w:marRight w:val="0"/>
          <w:marTop w:val="0"/>
          <w:marBottom w:val="0"/>
          <w:divBdr>
            <w:top w:val="none" w:sz="0" w:space="0" w:color="auto"/>
            <w:left w:val="none" w:sz="0" w:space="0" w:color="auto"/>
            <w:bottom w:val="none" w:sz="0" w:space="0" w:color="auto"/>
            <w:right w:val="none" w:sz="0" w:space="0" w:color="auto"/>
          </w:divBdr>
        </w:div>
      </w:divsChild>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392314804">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519201820">
      <w:bodyDiv w:val="1"/>
      <w:marLeft w:val="0"/>
      <w:marRight w:val="0"/>
      <w:marTop w:val="0"/>
      <w:marBottom w:val="0"/>
      <w:divBdr>
        <w:top w:val="none" w:sz="0" w:space="0" w:color="auto"/>
        <w:left w:val="none" w:sz="0" w:space="0" w:color="auto"/>
        <w:bottom w:val="none" w:sz="0" w:space="0" w:color="auto"/>
        <w:right w:val="none" w:sz="0" w:space="0" w:color="auto"/>
      </w:divBdr>
    </w:div>
    <w:div w:id="1987785006">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11749D-453E-453E-8723-6850BFDB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1760</Words>
  <Characters>10562</Characters>
  <Application>Microsoft Office Word</Application>
  <DocSecurity>0</DocSecurity>
  <Lines>88</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8</cp:revision>
  <cp:lastPrinted>2018-01-09T08:19:00Z</cp:lastPrinted>
  <dcterms:created xsi:type="dcterms:W3CDTF">2024-11-15T10:20:00Z</dcterms:created>
  <dcterms:modified xsi:type="dcterms:W3CDTF">2025-01-20T09:00:00Z</dcterms:modified>
</cp:coreProperties>
</file>