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F8D" w:rsidRDefault="00A55F8D" w:rsidP="00D96B7D">
      <w:pPr>
        <w:pStyle w:val="Nagwek4"/>
        <w:numPr>
          <w:ilvl w:val="0"/>
          <w:numId w:val="0"/>
        </w:numPr>
        <w:spacing w:after="240"/>
        <w:ind w:left="864" w:hanging="864"/>
        <w:jc w:val="center"/>
      </w:pPr>
      <w:r>
        <w:rPr>
          <w:caps/>
        </w:rPr>
        <w:t>card of course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0223FF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jc w:val="center"/>
            </w:pPr>
            <w: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D96B7D" w:rsidP="00D96B7D">
            <w:pPr>
              <w:pStyle w:val="Nagwek4"/>
            </w:pPr>
            <w:r w:rsidRPr="00D96B7D">
              <w:t>Occupational health and safety, and ergonomics</w:t>
            </w:r>
          </w:p>
        </w:tc>
      </w:tr>
    </w:tbl>
    <w:p w:rsidR="000223FF" w:rsidRDefault="000223FF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A37CA">
            <w:pPr>
              <w:pStyle w:val="Odpowiedzi"/>
              <w:snapToGrid w:val="0"/>
            </w:pPr>
            <w:r>
              <w:rPr>
                <w:szCs w:val="20"/>
              </w:rPr>
              <w:t>Computer science</w:t>
            </w:r>
            <w:bookmarkStart w:id="0" w:name="_GoBack"/>
            <w:bookmarkEnd w:id="0"/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</w:pPr>
            <w:r>
              <w:t>First-cycle studies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</w:pPr>
            <w:r>
              <w:t>Practical</w:t>
            </w:r>
          </w:p>
        </w:tc>
      </w:tr>
    </w:tbl>
    <w:p w:rsidR="000223FF" w:rsidRDefault="000223FF">
      <w:pPr>
        <w:sectPr w:rsidR="000223F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-</w:t>
            </w:r>
          </w:p>
        </w:tc>
      </w:tr>
      <w:tr w:rsidR="000223F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C65906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inż</w:t>
            </w:r>
            <w:proofErr w:type="spellEnd"/>
            <w:r>
              <w:t>. arch. Katarzyna Szmygin-</w:t>
            </w:r>
            <w:proofErr w:type="spellStart"/>
            <w:r>
              <w:t>Wirski</w:t>
            </w:r>
            <w:proofErr w:type="spellEnd"/>
          </w:p>
        </w:tc>
      </w:tr>
    </w:tbl>
    <w:p w:rsidR="000223FF" w:rsidRDefault="000223FF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university-wide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1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Polish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D96B7D">
            <w:pPr>
              <w:pStyle w:val="Odpowiedzi"/>
              <w:snapToGrid w:val="0"/>
            </w:pPr>
            <w:r>
              <w:t>I</w:t>
            </w:r>
          </w:p>
        </w:tc>
      </w:tr>
      <w:tr w:rsidR="000223FF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Odpowiedzi"/>
              <w:snapToGrid w:val="0"/>
            </w:pPr>
            <w:r>
              <w:t>-</w:t>
            </w:r>
          </w:p>
        </w:tc>
      </w:tr>
    </w:tbl>
    <w:p w:rsidR="000223FF" w:rsidRDefault="000223FF">
      <w:pPr>
        <w:pStyle w:val="Punktygwne"/>
        <w:numPr>
          <w:ilvl w:val="0"/>
          <w:numId w:val="3"/>
        </w:numPr>
      </w:pPr>
      <w:r>
        <w:t>Learning outcomes and course delivery</w:t>
      </w:r>
    </w:p>
    <w:p w:rsidR="000223FF" w:rsidRDefault="000223FF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0223FF" w:rsidRDefault="000223FF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0223FF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t>Subject Objectives</w:t>
            </w:r>
          </w:p>
        </w:tc>
      </w:tr>
      <w:tr w:rsidR="000223FF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napToGrid w:val="0"/>
              <w:rPr>
                <w:i/>
              </w:rPr>
            </w:pP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Equipping students with knowledge in the field of occupational health and safety.</w:t>
            </w: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To provide students with knowledge about harmful factors in the work environment and their classification, as well as the personal protective equipment available and its purpose.</w:t>
            </w:r>
          </w:p>
        </w:tc>
      </w:tr>
      <w:tr w:rsidR="000223FF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/>
            </w:pPr>
            <w:r>
              <w:rPr>
                <w:sz w:val="20"/>
                <w:szCs w:val="20"/>
              </w:rPr>
              <w:t>Learning the principles of fire protection and the principles of providing first aid to the injured.</w:t>
            </w:r>
          </w:p>
        </w:tc>
      </w:tr>
    </w:tbl>
    <w:p w:rsidR="000223FF" w:rsidRDefault="000223FF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0223FF" w:rsidRDefault="000223FF">
      <w:pPr>
        <w:pStyle w:val="Podpunkty"/>
        <w:numPr>
          <w:ilvl w:val="1"/>
          <w:numId w:val="3"/>
        </w:numPr>
        <w:tabs>
          <w:tab w:val="left" w:pos="720"/>
        </w:tabs>
        <w:spacing w:after="60"/>
        <w:rPr>
          <w:sz w:val="24"/>
        </w:rPr>
      </w:pPr>
      <w:r>
        <w:t xml:space="preserve">Subject-specific learning outcomes, divided into </w:t>
      </w:r>
      <w:r>
        <w:rPr>
          <w:smallCaps/>
        </w:rPr>
        <w:t xml:space="preserve">knowledge </w:t>
      </w:r>
      <w:r>
        <w:t xml:space="preserve">, </w:t>
      </w:r>
      <w:r>
        <w:rPr>
          <w:smallCaps/>
        </w:rPr>
        <w:t xml:space="preserve">skills </w:t>
      </w:r>
      <w:r>
        <w:t xml:space="preserve">and </w:t>
      </w:r>
      <w:r>
        <w:rPr>
          <w:smallCaps/>
        </w:rPr>
        <w:t xml:space="preserve">competences </w:t>
      </w:r>
      <w:r>
        <w:t>, with reference to the directional learning outcomes</w:t>
      </w:r>
    </w:p>
    <w:p w:rsidR="000223FF" w:rsidRDefault="000223FF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0223FF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0223FF" w:rsidRDefault="000223FF">
            <w:pPr>
              <w:pStyle w:val="Nagwkitablic"/>
              <w:spacing w:line="254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Method of implementation (mark "X")</w:t>
            </w:r>
          </w:p>
        </w:tc>
      </w:tr>
      <w:tr w:rsidR="000223FF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before="20" w:line="254" w:lineRule="auto"/>
            </w:pPr>
            <w:r>
              <w:t>NST</w:t>
            </w:r>
          </w:p>
        </w:tc>
      </w:tr>
      <w:tr w:rsidR="000223FF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0223FF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centralniewrubryce"/>
              <w:spacing w:line="254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Harmful factors in the work environment and their classification.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4F4284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 w:rsidRPr="004F4284">
              <w:rPr>
                <w:sz w:val="20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available personal protective equipment and its purpose.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lastRenderedPageBreak/>
              <w:t>W3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appropriate explanation of occupational hygiene.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Definition, types and components of ergonomics.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Fire protection principles.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 w:line="240" w:lineRule="auto"/>
            </w:pPr>
            <w:r>
              <w:rPr>
                <w:sz w:val="20"/>
                <w:szCs w:val="20"/>
              </w:rPr>
              <w:t>Has knowledge of providing first aid to an injured person.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9D7780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780" w:rsidRDefault="009D7780" w:rsidP="009D7780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After passing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9D778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pStyle w:val="centralniewrubryce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spacing w:after="0"/>
            </w:pPr>
            <w:r>
              <w:rPr>
                <w:sz w:val="20"/>
              </w:rPr>
              <w:t>Compliance with and application of occupational health and safety rules during studies and at work.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Pr="004F4284" w:rsidRDefault="004F4284" w:rsidP="004F428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</w:rPr>
            </w:pPr>
            <w:r w:rsidRPr="004F4284">
              <w:rPr>
                <w:sz w:val="20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780" w:rsidRDefault="009D7780" w:rsidP="009D7780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0223FF" w:rsidRDefault="000223FF">
      <w:pPr>
        <w:pStyle w:val="Podpunkty"/>
        <w:spacing w:before="120" w:after="80"/>
        <w:rPr>
          <w:sz w:val="18"/>
          <w:szCs w:val="18"/>
        </w:rPr>
      </w:pPr>
      <w:r>
        <w:rPr>
          <w:szCs w:val="22"/>
        </w:rPr>
        <w:t>3.3. Forms of teaching and their number of hours - Full-time studies (ST), Part-time studies (NST)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0223FF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 w:rsidP="009D7780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jc w:val="center"/>
            </w:pPr>
            <w:r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0223F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D778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  <w:tr w:rsidR="000223FF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/>
              <w:jc w:val="center"/>
            </w:pPr>
            <w:r>
              <w:rPr>
                <w:sz w:val="20"/>
              </w:rPr>
              <w:t>1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</w:pPr>
    </w:p>
    <w:p w:rsidR="000223FF" w:rsidRDefault="000223FF">
      <w:pPr>
        <w:pStyle w:val="Tekstpodstawowy"/>
        <w:tabs>
          <w:tab w:val="left" w:pos="-5814"/>
        </w:tabs>
      </w:pPr>
    </w:p>
    <w:p w:rsidR="000223FF" w:rsidRDefault="000223FF">
      <w:pPr>
        <w:pStyle w:val="Podpunkty"/>
        <w:rPr>
          <w:b w:val="0"/>
        </w:rPr>
      </w:pPr>
      <w:r>
        <w:t xml:space="preserve">3.4. Content of education </w:t>
      </w:r>
      <w:r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0223FF" w:rsidRDefault="000223FF">
      <w:pPr>
        <w:pStyle w:val="Podpunkty"/>
        <w:rPr>
          <w:b w:val="0"/>
        </w:rPr>
      </w:pPr>
    </w:p>
    <w:p w:rsidR="000223FF" w:rsidRDefault="000223FF">
      <w:pPr>
        <w:pStyle w:val="Nagwkitablic"/>
        <w:jc w:val="left"/>
      </w:pPr>
      <w:r>
        <w:t>TYPE OF CLASS: LECTURE</w:t>
      </w:r>
    </w:p>
    <w:p w:rsidR="000223FF" w:rsidRDefault="000223FF">
      <w:pPr>
        <w:pStyle w:val="tekst"/>
        <w:ind w:left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11"/>
        <w:gridCol w:w="829"/>
        <w:gridCol w:w="820"/>
        <w:gridCol w:w="820"/>
      </w:tblGrid>
      <w:tr w:rsidR="000223F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Method of implementation (mark "X")</w:t>
            </w:r>
          </w:p>
        </w:tc>
      </w:tr>
      <w:tr w:rsidR="000223F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NST</w:t>
            </w:r>
          </w:p>
        </w:tc>
      </w:tr>
      <w:tr w:rsidR="000223F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6" w:lineRule="auto"/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3FF" w:rsidRDefault="000223FF">
            <w:pPr>
              <w:pStyle w:val="centralniewrubryce"/>
              <w:snapToGrid w:val="0"/>
              <w:spacing w:before="0" w:after="0" w:line="254" w:lineRule="auto"/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 w:rsidP="00921FB5">
            <w:pPr>
              <w:spacing w:after="0" w:line="240" w:lineRule="auto"/>
            </w:pPr>
            <w:r>
              <w:rPr>
                <w:sz w:val="20"/>
                <w:szCs w:val="20"/>
              </w:rPr>
              <w:t>Introduction to occupational health and safety – accidents at work.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 w:rsidP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W3,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Harmful factors – personal protective equipment.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W1, W2,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Definition, types and components of ergonomics.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W4,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Stages, classification and consequences of mobbing.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W2, W3,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Fire protection.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</w:rPr>
              <w:t>W5,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First aid.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921FB5">
            <w:pPr>
              <w:jc w:val="center"/>
            </w:pPr>
            <w:r>
              <w:rPr>
                <w:sz w:val="20"/>
              </w:rPr>
              <w:t>W6, K1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0223F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pacing w:after="0" w:line="240" w:lineRule="auto"/>
            </w:pPr>
            <w:r>
              <w:rPr>
                <w:sz w:val="20"/>
                <w:szCs w:val="20"/>
              </w:rPr>
              <w:t>Summary of classes.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FF" w:rsidRDefault="000223F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napToGrid w:val="0"/>
              <w:spacing w:before="40" w:after="40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223FF" w:rsidRDefault="000223FF">
      <w:pPr>
        <w:pStyle w:val="tekst"/>
        <w:ind w:left="0"/>
      </w:pPr>
    </w:p>
    <w:p w:rsidR="000223FF" w:rsidRDefault="000223FF">
      <w:pPr>
        <w:pStyle w:val="tekst"/>
      </w:pPr>
    </w:p>
    <w:p w:rsidR="000223FF" w:rsidRDefault="000223FF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0223FF" w:rsidRDefault="000223FF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0223FF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6" w:lineRule="auto"/>
            </w:pPr>
            <w:r>
              <w:t>Subject Effects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Teaching methods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Methods of verifying learning outcomes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223FF" w:rsidRDefault="000223FF">
            <w:pPr>
              <w:pStyle w:val="Nagwkitablic"/>
              <w:spacing w:line="254" w:lineRule="auto"/>
            </w:pPr>
            <w:r>
              <w:t>Documentation methods</w:t>
            </w:r>
          </w:p>
        </w:tc>
      </w:tr>
      <w:tr w:rsidR="000223F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KNOWLEDGE</w:t>
            </w:r>
          </w:p>
        </w:tc>
      </w:tr>
      <w:tr w:rsidR="000223F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W1-W6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 of issues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 w:rsidP="00921FB5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Preparation of a multimedia presentation illustrating the acquisition of knowledge obtained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</w:tr>
      <w:tr w:rsidR="000223FF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SOCIAL COMPETENCES</w:t>
            </w:r>
          </w:p>
        </w:tc>
      </w:tr>
      <w:tr w:rsidR="000223F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ind w:left="0"/>
              <w:jc w:val="center"/>
            </w:pPr>
            <w:r>
              <w:rPr>
                <w:sz w:val="20"/>
              </w:rPr>
              <w:t>K1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 of issues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921FB5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Preparation of a multimedia presentation illustrating the acquisition of knowledge obtained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Podpunkty"/>
              <w:snapToGrid w:val="0"/>
              <w:ind w:left="0"/>
              <w:jc w:val="center"/>
            </w:pPr>
            <w:r>
              <w:rPr>
                <w:b w:val="0"/>
                <w:sz w:val="20"/>
                <w:szCs w:val="18"/>
              </w:rPr>
              <w:t>Multimedia presentation</w:t>
            </w:r>
          </w:p>
        </w:tc>
      </w:tr>
    </w:tbl>
    <w:p w:rsidR="000223FF" w:rsidRDefault="000223FF">
      <w:pPr>
        <w:pStyle w:val="Podpunkty"/>
        <w:spacing w:after="80"/>
        <w:ind w:left="357"/>
        <w:rPr>
          <w:b w:val="0"/>
          <w:bCs/>
          <w:color w:val="212121"/>
          <w:szCs w:val="22"/>
          <w:lang w:eastAsia="pl-PL"/>
        </w:rPr>
      </w:pPr>
    </w:p>
    <w:p w:rsidR="000223FF" w:rsidRDefault="000223FF">
      <w:pPr>
        <w:pStyle w:val="Podpunkty"/>
        <w:spacing w:after="60"/>
        <w:ind w:left="66"/>
        <w:rPr>
          <w:b w:val="0"/>
          <w:bCs/>
          <w:color w:val="212121"/>
          <w:szCs w:val="22"/>
          <w:lang w:eastAsia="pl-PL"/>
        </w:rPr>
      </w:pPr>
    </w:p>
    <w:p w:rsidR="000223FF" w:rsidRDefault="000223FF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C4629B" w:rsidRPr="00C4629B" w:rsidTr="00C4629B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629B" w:rsidRDefault="00C4629B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A55F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A55F8D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C4629B" w:rsidRPr="00C4629B" w:rsidTr="00C4629B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9B" w:rsidRDefault="00C4629B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0223FF" w:rsidRDefault="000223FF">
      <w:pPr>
        <w:pStyle w:val="Tekstpodstawowy"/>
        <w:tabs>
          <w:tab w:val="left" w:pos="-5814"/>
        </w:tabs>
        <w:ind w:left="540"/>
      </w:pPr>
    </w:p>
    <w:p w:rsidR="000223FF" w:rsidRDefault="000223FF">
      <w:pPr>
        <w:pStyle w:val="Tekstpodstawowy"/>
        <w:tabs>
          <w:tab w:val="left" w:pos="-5814"/>
        </w:tabs>
        <w:ind w:left="540"/>
      </w:pPr>
    </w:p>
    <w:p w:rsidR="000223FF" w:rsidRDefault="000223FF">
      <w:pPr>
        <w:pStyle w:val="Podpunkty"/>
        <w:spacing w:before="120"/>
        <w:ind w:left="357"/>
      </w:pPr>
      <w:r>
        <w:t xml:space="preserve">3.7. </w:t>
      </w:r>
      <w:r w:rsidR="00D96B7D">
        <w:t>Literature</w:t>
      </w:r>
    </w:p>
    <w:p w:rsidR="000223FF" w:rsidRDefault="000223FF">
      <w:pPr>
        <w:pStyle w:val="Tekstpodstawowy"/>
        <w:tabs>
          <w:tab w:val="left" w:pos="-5814"/>
        </w:tabs>
        <w:spacing w:before="120"/>
        <w:ind w:left="357"/>
        <w:rPr>
          <w:sz w:val="18"/>
          <w:szCs w:val="18"/>
        </w:rPr>
      </w:pPr>
      <w:r>
        <w:rPr>
          <w:b/>
          <w:sz w:val="22"/>
        </w:rPr>
        <w:t>Basic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Janiga</w:t>
      </w:r>
      <w:proofErr w:type="spellEnd"/>
      <w:r>
        <w:rPr>
          <w:b w:val="0"/>
          <w:sz w:val="18"/>
          <w:szCs w:val="18"/>
        </w:rPr>
        <w:t xml:space="preserve">, Jan, </w:t>
      </w:r>
      <w:proofErr w:type="spellStart"/>
      <w:r>
        <w:rPr>
          <w:b w:val="0"/>
          <w:sz w:val="18"/>
          <w:szCs w:val="18"/>
        </w:rPr>
        <w:t>Ergonomia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i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fizjologia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pracy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Stowarzyszenie</w:t>
      </w:r>
      <w:proofErr w:type="spellEnd"/>
      <w:r>
        <w:rPr>
          <w:b w:val="0"/>
          <w:sz w:val="18"/>
          <w:szCs w:val="18"/>
        </w:rPr>
        <w:t xml:space="preserve"> "</w:t>
      </w:r>
      <w:proofErr w:type="spellStart"/>
      <w:r>
        <w:rPr>
          <w:b w:val="0"/>
          <w:sz w:val="18"/>
          <w:szCs w:val="18"/>
        </w:rPr>
        <w:t>Współnota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Akademicka</w:t>
      </w:r>
      <w:proofErr w:type="spellEnd"/>
      <w:r>
        <w:rPr>
          <w:b w:val="0"/>
          <w:sz w:val="18"/>
          <w:szCs w:val="18"/>
        </w:rPr>
        <w:t>", Legnica 2014.</w:t>
      </w:r>
    </w:p>
    <w:p w:rsidR="00D96B7D" w:rsidRDefault="00B2652E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Rączkowski</w:t>
      </w:r>
      <w:proofErr w:type="spellEnd"/>
      <w:r>
        <w:rPr>
          <w:b w:val="0"/>
          <w:sz w:val="18"/>
          <w:szCs w:val="18"/>
        </w:rPr>
        <w:t>, Bogdan</w:t>
      </w:r>
      <w:r w:rsidR="00D96B7D">
        <w:rPr>
          <w:b w:val="0"/>
          <w:smallCaps/>
          <w:sz w:val="18"/>
          <w:szCs w:val="18"/>
        </w:rPr>
        <w:t xml:space="preserve">. BHP w </w:t>
      </w:r>
      <w:proofErr w:type="spellStart"/>
      <w:r w:rsidR="00D96B7D">
        <w:rPr>
          <w:b w:val="0"/>
          <w:smallCaps/>
          <w:sz w:val="18"/>
          <w:szCs w:val="18"/>
        </w:rPr>
        <w:t>praktyce</w:t>
      </w:r>
      <w:proofErr w:type="spellEnd"/>
      <w:r w:rsidR="00D96B7D">
        <w:rPr>
          <w:b w:val="0"/>
          <w:smallCaps/>
          <w:sz w:val="18"/>
          <w:szCs w:val="18"/>
        </w:rPr>
        <w:t xml:space="preserve">, </w:t>
      </w:r>
      <w:proofErr w:type="spellStart"/>
      <w:r w:rsidR="00D96B7D">
        <w:rPr>
          <w:b w:val="0"/>
          <w:sz w:val="18"/>
          <w:szCs w:val="18"/>
        </w:rPr>
        <w:t>Ośrodek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Doradztwa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i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Doskonalenia</w:t>
      </w:r>
      <w:proofErr w:type="spellEnd"/>
      <w:r w:rsidR="00D96B7D">
        <w:rPr>
          <w:b w:val="0"/>
          <w:sz w:val="18"/>
          <w:szCs w:val="18"/>
        </w:rPr>
        <w:t xml:space="preserve"> </w:t>
      </w:r>
      <w:proofErr w:type="spellStart"/>
      <w:r w:rsidR="00D96B7D">
        <w:rPr>
          <w:b w:val="0"/>
          <w:sz w:val="18"/>
          <w:szCs w:val="18"/>
        </w:rPr>
        <w:t>Kadr</w:t>
      </w:r>
      <w:proofErr w:type="spellEnd"/>
      <w:r w:rsidR="00D96B7D">
        <w:rPr>
          <w:b w:val="0"/>
          <w:sz w:val="18"/>
          <w:szCs w:val="18"/>
        </w:rPr>
        <w:t xml:space="preserve">, </w:t>
      </w:r>
      <w:proofErr w:type="spellStart"/>
      <w:r w:rsidR="00D96B7D">
        <w:rPr>
          <w:b w:val="0"/>
          <w:smallCaps/>
          <w:sz w:val="18"/>
          <w:szCs w:val="18"/>
        </w:rPr>
        <w:t>Gdańsk</w:t>
      </w:r>
      <w:proofErr w:type="spellEnd"/>
      <w:r w:rsidR="00D96B7D">
        <w:rPr>
          <w:b w:val="0"/>
          <w:smallCaps/>
          <w:sz w:val="18"/>
          <w:szCs w:val="18"/>
        </w:rPr>
        <w:t xml:space="preserve"> </w:t>
      </w:r>
      <w:r w:rsidR="00D96B7D">
        <w:rPr>
          <w:b w:val="0"/>
          <w:sz w:val="18"/>
          <w:szCs w:val="18"/>
        </w:rPr>
        <w:t>2010.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Nowacka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Wiesława</w:t>
      </w:r>
      <w:proofErr w:type="spellEnd"/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Ergonomia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i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ochrona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pracy</w:t>
      </w:r>
      <w:proofErr w:type="spellEnd"/>
      <w:r>
        <w:rPr>
          <w:b w:val="0"/>
          <w:sz w:val="18"/>
          <w:szCs w:val="18"/>
        </w:rPr>
        <w:t xml:space="preserve"> : </w:t>
      </w:r>
      <w:proofErr w:type="spellStart"/>
      <w:r>
        <w:rPr>
          <w:b w:val="0"/>
          <w:sz w:val="18"/>
          <w:szCs w:val="18"/>
        </w:rPr>
        <w:t>wybrane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zagadnienia</w:t>
      </w:r>
      <w:proofErr w:type="spellEnd"/>
      <w:r>
        <w:rPr>
          <w:b w:val="0"/>
          <w:sz w:val="18"/>
          <w:szCs w:val="18"/>
        </w:rPr>
        <w:t xml:space="preserve"> / </w:t>
      </w:r>
      <w:proofErr w:type="spellStart"/>
      <w:r>
        <w:rPr>
          <w:b w:val="0"/>
          <w:sz w:val="18"/>
          <w:szCs w:val="18"/>
        </w:rPr>
        <w:t>Wydawnictwo</w:t>
      </w:r>
      <w:proofErr w:type="spellEnd"/>
      <w:r>
        <w:rPr>
          <w:b w:val="0"/>
          <w:sz w:val="18"/>
          <w:szCs w:val="18"/>
        </w:rPr>
        <w:t xml:space="preserve"> SGGW, Warszawa 2013.</w:t>
      </w:r>
    </w:p>
    <w:p w:rsidR="00D96B7D" w:rsidRDefault="00D96B7D" w:rsidP="00D96B7D">
      <w:pPr>
        <w:pStyle w:val="Podpunkty"/>
        <w:numPr>
          <w:ilvl w:val="0"/>
          <w:numId w:val="4"/>
        </w:numPr>
        <w:spacing w:before="120"/>
        <w:rPr>
          <w:b w:val="0"/>
          <w:sz w:val="18"/>
          <w:szCs w:val="18"/>
        </w:rPr>
      </w:pPr>
      <w:proofErr w:type="spellStart"/>
      <w:r>
        <w:rPr>
          <w:b w:val="0"/>
          <w:sz w:val="18"/>
          <w:szCs w:val="18"/>
        </w:rPr>
        <w:t>Goniewicz</w:t>
      </w:r>
      <w:proofErr w:type="spellEnd"/>
      <w:r>
        <w:rPr>
          <w:b w:val="0"/>
          <w:sz w:val="18"/>
          <w:szCs w:val="18"/>
        </w:rPr>
        <w:t xml:space="preserve">, Mariusz, </w:t>
      </w:r>
      <w:proofErr w:type="spellStart"/>
      <w:r>
        <w:rPr>
          <w:b w:val="0"/>
          <w:sz w:val="18"/>
          <w:szCs w:val="18"/>
        </w:rPr>
        <w:t>Pierwsza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pomoc</w:t>
      </w:r>
      <w:proofErr w:type="spellEnd"/>
      <w:r>
        <w:rPr>
          <w:b w:val="0"/>
          <w:sz w:val="18"/>
          <w:szCs w:val="18"/>
        </w:rPr>
        <w:t xml:space="preserve">: </w:t>
      </w:r>
      <w:proofErr w:type="spellStart"/>
      <w:r>
        <w:rPr>
          <w:b w:val="0"/>
          <w:sz w:val="18"/>
          <w:szCs w:val="18"/>
        </w:rPr>
        <w:t>podręcznik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dla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studentów</w:t>
      </w:r>
      <w:proofErr w:type="spellEnd"/>
      <w:r>
        <w:rPr>
          <w:b w:val="0"/>
          <w:sz w:val="18"/>
          <w:szCs w:val="18"/>
        </w:rPr>
        <w:t xml:space="preserve"> / </w:t>
      </w:r>
      <w:proofErr w:type="spellStart"/>
      <w:r>
        <w:rPr>
          <w:b w:val="0"/>
          <w:sz w:val="18"/>
          <w:szCs w:val="18"/>
        </w:rPr>
        <w:t>Wydawnictwo</w:t>
      </w:r>
      <w:proofErr w:type="spellEnd"/>
      <w:r>
        <w:rPr>
          <w:b w:val="0"/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Lekarskie</w:t>
      </w:r>
      <w:proofErr w:type="spellEnd"/>
      <w:r>
        <w:rPr>
          <w:b w:val="0"/>
          <w:sz w:val="18"/>
          <w:szCs w:val="18"/>
        </w:rPr>
        <w:t xml:space="preserve"> PZWL, Warszawa 2015.</w:t>
      </w:r>
    </w:p>
    <w:p w:rsidR="000223FF" w:rsidRDefault="000223FF">
      <w:pPr>
        <w:pStyle w:val="Podpunkty"/>
        <w:spacing w:before="120"/>
        <w:ind w:left="357" w:hanging="357"/>
        <w:rPr>
          <w:b w:val="0"/>
          <w:sz w:val="18"/>
          <w:szCs w:val="18"/>
        </w:rPr>
      </w:pPr>
    </w:p>
    <w:p w:rsidR="000223FF" w:rsidRDefault="000223FF">
      <w:pPr>
        <w:pStyle w:val="Punktygwne"/>
        <w:rPr>
          <w:color w:val="000000"/>
          <w:sz w:val="20"/>
        </w:rPr>
      </w:pPr>
      <w:r>
        <w:lastRenderedPageBreak/>
        <w:t>4. Student workload - ECTS points balance</w:t>
      </w: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0223FF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0223FF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napToGrid w:val="0"/>
              <w:spacing w:after="0" w:line="254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223FF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0223FF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223FF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223FF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223FF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223FF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0223FF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pStyle w:val="Default"/>
              <w:spacing w:before="20" w:after="20" w:line="254" w:lineRule="auto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23FF" w:rsidRDefault="000223FF">
            <w:pPr>
              <w:suppressAutoHyphens/>
              <w:autoSpaceDE w:val="0"/>
              <w:snapToGrid w:val="0"/>
              <w:spacing w:before="20" w:after="20" w:line="240" w:lineRule="auto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Last change date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30/09/2024</w:t>
            </w:r>
          </w:p>
        </w:tc>
      </w:tr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The changes were introduced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 w:rsidP="00182BE5">
            <w:r>
              <w:t>INF Education Quality Team</w:t>
            </w:r>
          </w:p>
        </w:tc>
      </w:tr>
      <w:tr w:rsidR="002052DD" w:rsidTr="002052D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2052DD">
            <w:r>
              <w:t>The changes were approved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DD" w:rsidRDefault="00182BE5">
            <w:r>
              <w:t>Arkadiusz Gwarda, M.A.</w:t>
            </w:r>
          </w:p>
        </w:tc>
      </w:tr>
    </w:tbl>
    <w:p w:rsidR="000223FF" w:rsidRDefault="000223FF">
      <w:pPr>
        <w:pStyle w:val="Kolorowalistaakcent11"/>
        <w:tabs>
          <w:tab w:val="left" w:pos="1907"/>
        </w:tabs>
        <w:spacing w:after="0" w:line="240" w:lineRule="auto"/>
      </w:pPr>
    </w:p>
    <w:sectPr w:rsidR="000223FF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A8" w:rsidRDefault="001615A8">
      <w:pPr>
        <w:spacing w:after="0" w:line="240" w:lineRule="auto"/>
      </w:pPr>
      <w:r>
        <w:separator/>
      </w:r>
    </w:p>
  </w:endnote>
  <w:endnote w:type="continuationSeparator" w:id="0">
    <w:p w:rsidR="001615A8" w:rsidRDefault="0016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PingFang SC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507B65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3FF" w:rsidRDefault="000223F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A37CA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4pt;margin-top:.05pt;width:5.8pt;height:13.55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Fk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" o:allowincell="f" stroked="f">
              <v:fill opacity="0"/>
              <v:textbox inset=".05pt,.05pt,.05pt,.05pt">
                <w:txbxContent>
                  <w:p w:rsidR="000223FF" w:rsidRDefault="000223F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A37CA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A8" w:rsidRDefault="001615A8">
      <w:pPr>
        <w:spacing w:after="0" w:line="240" w:lineRule="auto"/>
      </w:pPr>
      <w:r>
        <w:separator/>
      </w:r>
    </w:p>
  </w:footnote>
  <w:footnote w:type="continuationSeparator" w:id="0">
    <w:p w:rsidR="001615A8" w:rsidRDefault="0016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FF" w:rsidRDefault="00022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1F"/>
    <w:rsid w:val="000223FF"/>
    <w:rsid w:val="000A37CA"/>
    <w:rsid w:val="001233F3"/>
    <w:rsid w:val="001615A8"/>
    <w:rsid w:val="00182BE5"/>
    <w:rsid w:val="002052DD"/>
    <w:rsid w:val="002C1775"/>
    <w:rsid w:val="004513B2"/>
    <w:rsid w:val="004F2B21"/>
    <w:rsid w:val="004F4284"/>
    <w:rsid w:val="00507B65"/>
    <w:rsid w:val="005B3133"/>
    <w:rsid w:val="00921FB5"/>
    <w:rsid w:val="009D7780"/>
    <w:rsid w:val="00A55F8D"/>
    <w:rsid w:val="00AC70A5"/>
    <w:rsid w:val="00B2652E"/>
    <w:rsid w:val="00C2181F"/>
    <w:rsid w:val="00C4629B"/>
    <w:rsid w:val="00C5302D"/>
    <w:rsid w:val="00C65906"/>
    <w:rsid w:val="00CA58B0"/>
    <w:rsid w:val="00D96B7D"/>
    <w:rsid w:val="00E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A084AC4A-743C-45F5-B9D8-9E88367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OpenSymbol" w:hAnsi="OpenSymbol" w:cs="Open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eastAsia="Times New Roman" w:hint="default"/>
      <w:b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OpenSymbol" w:hAnsi="OpenSymbol" w:cs="Open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sz w:val="20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Odwoaniedokomentarza1">
    <w:name w:val="Odwołanie do komentarza1"/>
    <w:rPr>
      <w:sz w:val="18"/>
      <w:szCs w:val="18"/>
    </w:rPr>
  </w:style>
  <w:style w:type="character" w:customStyle="1" w:styleId="TekstkomentarzaZnak">
    <w:name w:val="Tekst komentarza Znak"/>
    <w:rPr>
      <w:rFonts w:eastAsia="Calibri"/>
      <w:sz w:val="24"/>
      <w:szCs w:val="24"/>
      <w:lang w:val="en" w:eastAsia="zh-CN"/>
    </w:rPr>
  </w:style>
  <w:style w:type="character" w:customStyle="1" w:styleId="TematkomentarzaZnak">
    <w:name w:val="Temat komentarza Znak"/>
    <w:rPr>
      <w:rFonts w:eastAsia="Calibri"/>
      <w:b/>
      <w:bCs/>
      <w:sz w:val="24"/>
      <w:szCs w:val="24"/>
      <w:lang w:val="en" w:eastAsia="zh-CN"/>
    </w:rPr>
  </w:style>
  <w:style w:type="character" w:customStyle="1" w:styleId="TekstdymkaZnak">
    <w:name w:val="Tekst dymka Znak"/>
    <w:rPr>
      <w:rFonts w:eastAsia="Calibri"/>
      <w:sz w:val="18"/>
      <w:szCs w:val="18"/>
      <w:lang w:val="en" w:eastAsia="zh-CN"/>
    </w:rPr>
  </w:style>
  <w:style w:type="character" w:customStyle="1" w:styleId="TekstprzypisudolnegoZnak">
    <w:name w:val="Tekst przypisu dolnego Znak"/>
    <w:rPr>
      <w:rFonts w:eastAsia="Calibri"/>
      <w:sz w:val="24"/>
      <w:szCs w:val="24"/>
      <w:lang w:val="en" w:eastAsia="zh-C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rtext">
    <w:name w:val="wrtext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  <w:outlineLvl w:val="9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2024-12-04T10:48:00Z</dcterms:created>
  <dcterms:modified xsi:type="dcterms:W3CDTF">2025-01-07T10:10:00Z</dcterms:modified>
</cp:coreProperties>
</file>